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64" w:rsidRPr="00D02F64" w:rsidRDefault="004E6777" w:rsidP="00D02F64">
      <w:pPr>
        <w:pStyle w:val="Heading1"/>
        <w:rPr>
          <w:lang w:eastAsia="en-GB"/>
        </w:rPr>
      </w:pPr>
      <w:bookmarkStart w:id="0" w:name="_GoBack"/>
      <w:bookmarkEnd w:id="0"/>
      <w:r w:rsidRPr="00D02F64">
        <w:rPr>
          <w:lang w:eastAsia="en-GB"/>
        </w:rPr>
        <w:t>P</w:t>
      </w:r>
      <w:r w:rsidR="00BD4BB2" w:rsidRPr="00D02F64">
        <w:rPr>
          <w:lang w:eastAsia="en-GB"/>
        </w:rPr>
        <w:t>rogramme</w:t>
      </w:r>
      <w:r w:rsidRPr="00D02F64">
        <w:rPr>
          <w:lang w:eastAsia="en-GB"/>
        </w:rPr>
        <w:t xml:space="preserve"> </w:t>
      </w:r>
      <w:r w:rsidR="00BD4BB2" w:rsidRPr="00D02F64">
        <w:rPr>
          <w:lang w:eastAsia="en-GB"/>
        </w:rPr>
        <w:t>business</w:t>
      </w:r>
      <w:r w:rsidR="001F0501" w:rsidRPr="00D02F64">
        <w:rPr>
          <w:lang w:eastAsia="en-GB"/>
        </w:rPr>
        <w:t xml:space="preserve"> </w:t>
      </w:r>
      <w:r w:rsidR="00BD4BB2" w:rsidRPr="00D02F64">
        <w:rPr>
          <w:lang w:eastAsia="en-GB"/>
        </w:rPr>
        <w:t>case</w:t>
      </w:r>
      <w:r w:rsidR="001F0501" w:rsidRPr="00D02F64">
        <w:rPr>
          <w:lang w:eastAsia="en-GB"/>
        </w:rPr>
        <w:t xml:space="preserve"> </w:t>
      </w:r>
    </w:p>
    <w:p w:rsidR="00D02F64" w:rsidRPr="00D02F64" w:rsidRDefault="00D02F64" w:rsidP="00A3458D">
      <w:pPr>
        <w:pStyle w:val="Heading1"/>
        <w:spacing w:after="240"/>
        <w:rPr>
          <w:sz w:val="62"/>
          <w:szCs w:val="62"/>
          <w:lang w:eastAsia="en-GB"/>
        </w:rPr>
      </w:pPr>
      <w:r w:rsidRPr="00D02F64">
        <w:rPr>
          <w:sz w:val="62"/>
          <w:szCs w:val="62"/>
          <w:lang w:eastAsia="en-GB"/>
        </w:rPr>
        <w:t>A</w:t>
      </w:r>
      <w:r w:rsidR="00BD4BB2" w:rsidRPr="00D02F64">
        <w:rPr>
          <w:sz w:val="62"/>
          <w:szCs w:val="62"/>
          <w:lang w:eastAsia="en-GB"/>
        </w:rPr>
        <w:t>ssessment of alternatives</w:t>
      </w:r>
      <w:r w:rsidR="001F0501" w:rsidRPr="00D02F64">
        <w:rPr>
          <w:sz w:val="62"/>
          <w:szCs w:val="62"/>
          <w:lang w:eastAsia="en-GB"/>
        </w:rPr>
        <w:t xml:space="preserve"> </w:t>
      </w:r>
      <w:r w:rsidR="00BD4BB2" w:rsidRPr="00D02F64">
        <w:rPr>
          <w:sz w:val="62"/>
          <w:szCs w:val="62"/>
          <w:lang w:eastAsia="en-GB"/>
        </w:rPr>
        <w:t>summary table</w:t>
      </w:r>
      <w:r w:rsidR="001F0501" w:rsidRPr="00D02F64">
        <w:rPr>
          <w:sz w:val="62"/>
          <w:szCs w:val="62"/>
          <w:lang w:eastAsia="en-GB"/>
        </w:rPr>
        <w:t xml:space="preserve"> </w:t>
      </w:r>
    </w:p>
    <w:p w:rsidR="001F0501" w:rsidRDefault="001F0501" w:rsidP="001F0501">
      <w:pPr>
        <w:spacing w:before="100" w:beforeAutospacing="1" w:after="100" w:afterAutospacing="1" w:line="240" w:lineRule="auto"/>
        <w:rPr>
          <w:rFonts w:ascii="Verdana" w:hAnsi="Verdana"/>
          <w:b/>
          <w:i/>
          <w:color w:val="1B1B1B"/>
          <w:sz w:val="24"/>
          <w:szCs w:val="19"/>
          <w:lang w:eastAsia="en-GB"/>
        </w:rPr>
      </w:pPr>
      <w:r w:rsidRPr="00D02F64">
        <w:rPr>
          <w:rFonts w:ascii="Verdana" w:hAnsi="Verdana"/>
          <w:b/>
          <w:i/>
          <w:color w:val="1B1B1B"/>
          <w:sz w:val="24"/>
          <w:szCs w:val="19"/>
          <w:lang w:eastAsia="en-GB"/>
        </w:rPr>
        <w:t>[</w:t>
      </w:r>
      <w:r w:rsidR="00D02F64" w:rsidRPr="00D02F64">
        <w:rPr>
          <w:rFonts w:ascii="Verdana" w:hAnsi="Verdana"/>
          <w:b/>
          <w:i/>
          <w:color w:val="1B1B1B"/>
          <w:sz w:val="24"/>
          <w:szCs w:val="19"/>
          <w:lang w:eastAsia="en-GB"/>
        </w:rPr>
        <w:t>T</w:t>
      </w:r>
      <w:r w:rsidRPr="00D02F64">
        <w:rPr>
          <w:rFonts w:ascii="Verdana" w:hAnsi="Verdana"/>
          <w:b/>
          <w:i/>
          <w:color w:val="1B1B1B"/>
          <w:sz w:val="24"/>
          <w:szCs w:val="19"/>
          <w:lang w:eastAsia="en-GB"/>
        </w:rPr>
        <w:t>o be completed for each option]</w:t>
      </w: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1781"/>
        <w:gridCol w:w="874"/>
        <w:gridCol w:w="1066"/>
        <w:gridCol w:w="564"/>
        <w:gridCol w:w="1104"/>
        <w:gridCol w:w="191"/>
        <w:gridCol w:w="1033"/>
        <w:gridCol w:w="790"/>
        <w:gridCol w:w="799"/>
        <w:gridCol w:w="987"/>
        <w:gridCol w:w="1839"/>
      </w:tblGrid>
      <w:tr w:rsidR="001F0501" w:rsidRPr="003A62DF" w:rsidTr="009544A5">
        <w:trPr>
          <w:trHeight w:val="333"/>
          <w:tblCellSpacing w:w="20" w:type="dxa"/>
        </w:trPr>
        <w:tc>
          <w:tcPr>
            <w:tcW w:w="4971" w:type="pct"/>
            <w:gridSpan w:val="12"/>
            <w:shd w:val="clear" w:color="auto" w:fill="auto"/>
          </w:tcPr>
          <w:p w:rsidR="001F0501" w:rsidRPr="003A62DF" w:rsidRDefault="00D02F64" w:rsidP="00F20314">
            <w:pPr>
              <w:pStyle w:val="Heading2"/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1F0501" w:rsidRPr="003A62DF">
              <w:rPr>
                <w:lang w:eastAsia="en-GB"/>
              </w:rPr>
              <w:t xml:space="preserve">Proposal </w:t>
            </w:r>
            <w:r w:rsidR="00BD4BB2">
              <w:rPr>
                <w:lang w:eastAsia="en-GB"/>
              </w:rPr>
              <w:t>d</w:t>
            </w:r>
            <w:r w:rsidR="001F0501" w:rsidRPr="003A62DF">
              <w:rPr>
                <w:lang w:eastAsia="en-GB"/>
              </w:rPr>
              <w:t xml:space="preserve">etails </w:t>
            </w:r>
          </w:p>
        </w:tc>
      </w:tr>
      <w:tr w:rsidR="001F0501" w:rsidRPr="003A62DF" w:rsidTr="009544A5">
        <w:trPr>
          <w:tblCellSpacing w:w="20" w:type="dxa"/>
        </w:trPr>
        <w:tc>
          <w:tcPr>
            <w:tcW w:w="1079" w:type="pct"/>
            <w:shd w:val="clear" w:color="auto" w:fill="auto"/>
            <w:vAlign w:val="center"/>
          </w:tcPr>
          <w:p w:rsidR="001F0501" w:rsidRPr="003A62DF" w:rsidRDefault="004E6777" w:rsidP="00D02F64">
            <w:pPr>
              <w:pStyle w:val="Heading4"/>
              <w:rPr>
                <w:lang w:eastAsia="en-GB"/>
              </w:rPr>
            </w:pPr>
            <w:r>
              <w:rPr>
                <w:lang w:eastAsia="en-GB"/>
              </w:rPr>
              <w:t xml:space="preserve">Business </w:t>
            </w:r>
            <w:r w:rsidR="00BD4BB2">
              <w:rPr>
                <w:lang w:eastAsia="en-GB"/>
              </w:rPr>
              <w:t>c</w:t>
            </w:r>
            <w:r>
              <w:rPr>
                <w:lang w:eastAsia="en-GB"/>
              </w:rPr>
              <w:t xml:space="preserve">ase </w:t>
            </w:r>
            <w:r w:rsidR="00BD4BB2">
              <w:rPr>
                <w:lang w:eastAsia="en-GB"/>
              </w:rPr>
              <w:t>n</w:t>
            </w:r>
            <w:r w:rsidR="001F0501" w:rsidRPr="003A62DF">
              <w:rPr>
                <w:lang w:eastAsia="en-GB"/>
              </w:rPr>
              <w:t xml:space="preserve">ame: </w:t>
            </w:r>
          </w:p>
        </w:tc>
        <w:tc>
          <w:tcPr>
            <w:tcW w:w="1519" w:type="pct"/>
            <w:gridSpan w:val="4"/>
            <w:shd w:val="clear" w:color="auto" w:fill="auto"/>
            <w:vAlign w:val="center"/>
          </w:tcPr>
          <w:p w:rsidR="001F0501" w:rsidRPr="003A62DF" w:rsidRDefault="001F0501" w:rsidP="008F0A4C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ind w:left="0" w:firstLine="0"/>
              <w:rPr>
                <w:lang w:eastAsia="en-GB"/>
              </w:rPr>
            </w:pPr>
            <w:r w:rsidRPr="003A62DF">
              <w:rPr>
                <w:lang w:eastAsia="en-GB"/>
              </w:rPr>
              <w:t xml:space="preserve">Name of </w:t>
            </w:r>
            <w:r>
              <w:rPr>
                <w:lang w:eastAsia="en-GB"/>
              </w:rPr>
              <w:t>Project Manager &amp; Region</w:t>
            </w:r>
            <w:r w:rsidRPr="003A62DF">
              <w:rPr>
                <w:lang w:eastAsia="en-GB"/>
              </w:rPr>
              <w:t xml:space="preserve">: 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1F0501" w:rsidRPr="003A62DF" w:rsidRDefault="001F0501" w:rsidP="008F0A4C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1083"/>
          <w:tblCellSpacing w:w="20" w:type="dxa"/>
        </w:trPr>
        <w:tc>
          <w:tcPr>
            <w:tcW w:w="1079" w:type="pct"/>
            <w:shd w:val="clear" w:color="auto" w:fill="auto"/>
            <w:vAlign w:val="center"/>
          </w:tcPr>
          <w:p w:rsidR="001F0501" w:rsidRPr="003A62DF" w:rsidRDefault="004E6777" w:rsidP="00D02F64">
            <w:pPr>
              <w:pStyle w:val="Heading4"/>
              <w:rPr>
                <w:lang w:eastAsia="en-GB"/>
              </w:rPr>
            </w:pPr>
            <w:r>
              <w:rPr>
                <w:lang w:eastAsia="en-GB"/>
              </w:rPr>
              <w:t xml:space="preserve">Business </w:t>
            </w:r>
            <w:r w:rsidR="00BD4BB2">
              <w:rPr>
                <w:lang w:eastAsia="en-GB"/>
              </w:rPr>
              <w:t>c</w:t>
            </w:r>
            <w:r>
              <w:rPr>
                <w:lang w:eastAsia="en-GB"/>
              </w:rPr>
              <w:t xml:space="preserve">ase </w:t>
            </w:r>
            <w:r w:rsidR="00BD4BB2">
              <w:rPr>
                <w:lang w:eastAsia="en-GB"/>
              </w:rPr>
              <w:t>p</w:t>
            </w:r>
            <w:r>
              <w:rPr>
                <w:lang w:eastAsia="en-GB"/>
              </w:rPr>
              <w:t>urpose</w:t>
            </w:r>
            <w:r w:rsidR="001F0501" w:rsidRPr="003A62DF">
              <w:rPr>
                <w:lang w:eastAsia="en-GB"/>
              </w:rPr>
              <w:t xml:space="preserve">: </w:t>
            </w:r>
          </w:p>
        </w:tc>
        <w:tc>
          <w:tcPr>
            <w:tcW w:w="3878" w:type="pct"/>
            <w:gridSpan w:val="11"/>
            <w:shd w:val="clear" w:color="auto" w:fill="auto"/>
          </w:tcPr>
          <w:p w:rsidR="001F0501" w:rsidRPr="003A62DF" w:rsidRDefault="001F0501" w:rsidP="008F0A4C">
            <w:pPr>
              <w:spacing w:after="120"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Investigate and </w:t>
            </w:r>
            <w:r w:rsidR="00D02F64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develop preferred option for …</w:t>
            </w:r>
          </w:p>
        </w:tc>
      </w:tr>
      <w:tr w:rsidR="001F0501" w:rsidRPr="003A62DF" w:rsidTr="009544A5">
        <w:trPr>
          <w:trHeight w:val="412"/>
          <w:tblCellSpacing w:w="20" w:type="dxa"/>
        </w:trPr>
        <w:tc>
          <w:tcPr>
            <w:tcW w:w="4971" w:type="pct"/>
            <w:gridSpan w:val="12"/>
            <w:shd w:val="clear" w:color="auto" w:fill="auto"/>
            <w:vAlign w:val="center"/>
          </w:tcPr>
          <w:p w:rsidR="001F0501" w:rsidRPr="003A62DF" w:rsidRDefault="00BD4BB2" w:rsidP="00C160AC">
            <w:pPr>
              <w:pStyle w:val="Heading3"/>
              <w:spacing w:before="120" w:after="240"/>
              <w:rPr>
                <w:lang w:eastAsia="en-GB"/>
              </w:rPr>
            </w:pPr>
            <w:r>
              <w:rPr>
                <w:lang w:eastAsia="en-GB"/>
              </w:rPr>
              <w:t xml:space="preserve">Alternative number </w:t>
            </w:r>
            <w:r w:rsidR="001F0501" w:rsidRPr="00492F4C">
              <w:rPr>
                <w:lang w:eastAsia="en-GB"/>
              </w:rPr>
              <w:t>X – [</w:t>
            </w:r>
            <w:r>
              <w:rPr>
                <w:lang w:eastAsia="en-GB"/>
              </w:rPr>
              <w:t>description</w:t>
            </w:r>
            <w:r w:rsidR="001F0501" w:rsidRPr="00492F4C">
              <w:rPr>
                <w:lang w:eastAsia="en-GB"/>
              </w:rPr>
              <w:t>]</w:t>
            </w:r>
          </w:p>
        </w:tc>
      </w:tr>
      <w:tr w:rsidR="001F0501" w:rsidRPr="003A62DF" w:rsidTr="009544A5">
        <w:trPr>
          <w:trHeight w:val="1539"/>
          <w:tblCellSpacing w:w="20" w:type="dxa"/>
        </w:trPr>
        <w:tc>
          <w:tcPr>
            <w:tcW w:w="1079" w:type="pct"/>
            <w:shd w:val="clear" w:color="auto" w:fill="auto"/>
          </w:tcPr>
          <w:p w:rsidR="001F0501" w:rsidRPr="00492F4C" w:rsidRDefault="004E6777" w:rsidP="00D02F64">
            <w:pPr>
              <w:pStyle w:val="Heading4"/>
              <w:rPr>
                <w:lang w:eastAsia="en-GB"/>
              </w:rPr>
            </w:pPr>
            <w:r>
              <w:rPr>
                <w:lang w:eastAsia="en-GB"/>
              </w:rPr>
              <w:t xml:space="preserve">Alternative </w:t>
            </w:r>
            <w:r w:rsidR="00BD4BB2">
              <w:rPr>
                <w:lang w:eastAsia="en-GB"/>
              </w:rPr>
              <w:t>d</w:t>
            </w:r>
            <w:r w:rsidR="001F0501" w:rsidRPr="00492F4C">
              <w:rPr>
                <w:lang w:eastAsia="en-GB"/>
              </w:rPr>
              <w:t>escription:</w:t>
            </w:r>
          </w:p>
        </w:tc>
        <w:tc>
          <w:tcPr>
            <w:tcW w:w="3878" w:type="pct"/>
            <w:gridSpan w:val="11"/>
            <w:shd w:val="clear" w:color="auto" w:fill="auto"/>
          </w:tcPr>
          <w:p w:rsidR="001F0501" w:rsidRPr="002C60CE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highlight w:val="yellow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vMerge w:val="restart"/>
            <w:shd w:val="clear" w:color="auto" w:fill="auto"/>
          </w:tcPr>
          <w:p w:rsidR="001F0501" w:rsidRPr="00492F4C" w:rsidRDefault="001F0501" w:rsidP="00D02F64">
            <w:pPr>
              <w:pStyle w:val="Heading4"/>
              <w:ind w:left="8" w:hanging="8"/>
              <w:rPr>
                <w:color w:val="1B1B1B"/>
                <w:lang w:eastAsia="en-GB"/>
              </w:rPr>
            </w:pPr>
            <w:r w:rsidRPr="00D02F64">
              <w:rPr>
                <w:lang w:eastAsia="en-GB"/>
              </w:rPr>
              <w:t xml:space="preserve">Estimated </w:t>
            </w:r>
            <w:r w:rsidR="00BD4BB2" w:rsidRPr="00D02F64">
              <w:rPr>
                <w:lang w:eastAsia="en-GB"/>
              </w:rPr>
              <w:t>t</w:t>
            </w:r>
            <w:r w:rsidRPr="00D02F64">
              <w:rPr>
                <w:lang w:eastAsia="en-GB"/>
              </w:rPr>
              <w:t xml:space="preserve">otal </w:t>
            </w:r>
            <w:r w:rsidR="00BD4BB2" w:rsidRPr="00D02F64">
              <w:rPr>
                <w:lang w:eastAsia="en-GB"/>
              </w:rPr>
              <w:t>p</w:t>
            </w:r>
            <w:r w:rsidRPr="00D02F64">
              <w:rPr>
                <w:lang w:eastAsia="en-GB"/>
              </w:rPr>
              <w:t xml:space="preserve">ublic </w:t>
            </w:r>
            <w:r w:rsidR="00BD4BB2" w:rsidRPr="00D02F64">
              <w:rPr>
                <w:lang w:eastAsia="en-GB"/>
              </w:rPr>
              <w:t>s</w:t>
            </w:r>
            <w:r w:rsidRPr="00D02F64">
              <w:rPr>
                <w:lang w:eastAsia="en-GB"/>
              </w:rPr>
              <w:t xml:space="preserve">ector </w:t>
            </w:r>
            <w:r w:rsidR="00BD4BB2" w:rsidRPr="00D02F64">
              <w:rPr>
                <w:lang w:eastAsia="en-GB"/>
              </w:rPr>
              <w:t>f</w:t>
            </w:r>
            <w:r w:rsidRPr="00D02F64">
              <w:rPr>
                <w:lang w:eastAsia="en-GB"/>
              </w:rPr>
              <w:t xml:space="preserve">unding </w:t>
            </w:r>
            <w:r w:rsidR="00BD4BB2" w:rsidRPr="00D02F64">
              <w:rPr>
                <w:lang w:eastAsia="en-GB"/>
              </w:rPr>
              <w:lastRenderedPageBreak/>
              <w:t>r</w:t>
            </w:r>
            <w:r w:rsidRPr="00D02F64">
              <w:rPr>
                <w:lang w:eastAsia="en-GB"/>
              </w:rPr>
              <w:t>equirement: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83" w:type="pct"/>
            <w:gridSpan w:val="5"/>
            <w:shd w:val="clear" w:color="auto" w:fill="auto"/>
          </w:tcPr>
          <w:p w:rsidR="001F0501" w:rsidRPr="00D02F64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Lower</w:t>
            </w:r>
          </w:p>
        </w:tc>
        <w:tc>
          <w:tcPr>
            <w:tcW w:w="1255" w:type="pct"/>
            <w:gridSpan w:val="3"/>
            <w:shd w:val="clear" w:color="auto" w:fill="auto"/>
          </w:tcPr>
          <w:p w:rsidR="001F0501" w:rsidRPr="00D02F64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Upper</w:t>
            </w: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vMerge/>
            <w:shd w:val="clear" w:color="auto" w:fill="auto"/>
          </w:tcPr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:rsidR="001F0501" w:rsidRPr="00D02F64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Capital </w:t>
            </w:r>
            <w:r w:rsidR="00BD4BB2"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c</w:t>
            </w: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ost ($m):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vMerge/>
            <w:shd w:val="clear" w:color="auto" w:fill="auto"/>
          </w:tcPr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:rsidR="001F0501" w:rsidRPr="00D02F64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Net </w:t>
            </w:r>
            <w:r w:rsidR="00BD4BB2"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p</w:t>
            </w: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roperty </w:t>
            </w:r>
            <w:r w:rsidR="00BD4BB2"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c</w:t>
            </w: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ost ($m):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vMerge/>
            <w:shd w:val="clear" w:color="auto" w:fill="auto"/>
          </w:tcPr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:rsidR="001F0501" w:rsidRPr="00D02F64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Opex ($m/30yr):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vMerge/>
            <w:shd w:val="clear" w:color="auto" w:fill="auto"/>
          </w:tcPr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:rsidR="001F0501" w:rsidRPr="00D02F64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Maintenance ($m/30yr):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vMerge/>
            <w:shd w:val="clear" w:color="auto" w:fill="auto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12" w:type="pct"/>
            <w:gridSpan w:val="3"/>
            <w:shd w:val="clear" w:color="auto" w:fill="auto"/>
            <w:vAlign w:val="center"/>
          </w:tcPr>
          <w:p w:rsidR="001F0501" w:rsidRPr="00D02F64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Present </w:t>
            </w:r>
            <w:r w:rsidR="00BD4BB2"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v</w:t>
            </w: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alue </w:t>
            </w:r>
            <w:r w:rsidR="00BD4BB2"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o</w:t>
            </w: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f </w:t>
            </w:r>
            <w:r w:rsidR="00BD4BB2"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c</w:t>
            </w: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ost to </w:t>
            </w:r>
            <w:r w:rsidR="00BD4BB2"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g</w:t>
            </w: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ovt.</w:t>
            </w:r>
            <w:r w:rsidR="00BD4BB2"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($m):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2405" w:type="pct"/>
            <w:gridSpan w:val="4"/>
            <w:shd w:val="clear" w:color="auto" w:fill="auto"/>
          </w:tcPr>
          <w:p w:rsidR="001F0501" w:rsidRPr="003A62DF" w:rsidRDefault="001F0501" w:rsidP="009544A5">
            <w:pPr>
              <w:pStyle w:val="Heading4"/>
              <w:spacing w:after="120"/>
              <w:rPr>
                <w:i/>
                <w:iCs/>
                <w:lang w:eastAsia="en-GB"/>
              </w:rPr>
            </w:pPr>
            <w:r>
              <w:rPr>
                <w:lang w:eastAsia="en-GB"/>
              </w:rPr>
              <w:t xml:space="preserve">Estimated BCR </w:t>
            </w:r>
            <w:r w:rsidR="00BD4BB2">
              <w:rPr>
                <w:lang w:eastAsia="en-GB"/>
              </w:rPr>
              <w:t>r</w:t>
            </w:r>
            <w:r>
              <w:rPr>
                <w:lang w:eastAsia="en-GB"/>
              </w:rPr>
              <w:t>ange:</w:t>
            </w:r>
          </w:p>
        </w:tc>
        <w:tc>
          <w:tcPr>
            <w:tcW w:w="1283" w:type="pct"/>
            <w:gridSpan w:val="5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Timing of need</w:t>
            </w:r>
            <w:r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948" w:type="pct"/>
            <w:gridSpan w:val="2"/>
            <w:shd w:val="clear" w:color="auto" w:fill="auto"/>
            <w:vAlign w:val="center"/>
          </w:tcPr>
          <w:p w:rsidR="001F0501" w:rsidRPr="003A62DF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Optimal </w:t>
            </w:r>
            <w:r w:rsidR="00BD4BB2"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p</w:t>
            </w:r>
            <w:r w:rsidRPr="00D02F64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rogramme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963" w:type="pct"/>
            <w:gridSpan w:val="3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:rsidR="001F0501" w:rsidRPr="00CD4624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</w:pPr>
            <w:r w:rsidRPr="00D02F64">
              <w:rPr>
                <w:rFonts w:ascii="Verdana" w:hAnsi="Verdana"/>
                <w:b/>
                <w:bCs/>
                <w:i/>
                <w:color w:val="1B1B1B"/>
                <w:sz w:val="19"/>
                <w:szCs w:val="19"/>
                <w:lang w:eastAsia="en-GB"/>
              </w:rPr>
              <w:t>Likely</w:t>
            </w:r>
            <w:r w:rsidRPr="00CD4624"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1F0501" w:rsidRPr="00492F4C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292"/>
          <w:tblCellSpacing w:w="20" w:type="dxa"/>
        </w:trPr>
        <w:tc>
          <w:tcPr>
            <w:tcW w:w="1079" w:type="pct"/>
            <w:shd w:val="clear" w:color="auto" w:fill="auto"/>
          </w:tcPr>
          <w:p w:rsidR="001F0501" w:rsidRDefault="00D04A1E" w:rsidP="00926C90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hyperlink r:id="rId10" w:history="1">
              <w:r w:rsidR="001F0501" w:rsidRPr="00A3458D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lang w:eastAsia="en-GB"/>
                </w:rPr>
                <w:t>I</w:t>
              </w:r>
              <w:r w:rsidR="00926C90" w:rsidRPr="00A3458D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lang w:eastAsia="en-GB"/>
                </w:rPr>
                <w:t>AF</w:t>
              </w:r>
              <w:r w:rsidR="001F0501" w:rsidRPr="00A3458D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lang w:eastAsia="en-GB"/>
                </w:rPr>
                <w:t xml:space="preserve"> </w:t>
              </w:r>
              <w:r w:rsidR="00BD4BB2" w:rsidRPr="00A3458D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lang w:eastAsia="en-GB"/>
                </w:rPr>
                <w:t>p</w:t>
              </w:r>
              <w:r w:rsidR="001F0501" w:rsidRPr="00A3458D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lang w:eastAsia="en-GB"/>
                </w:rPr>
                <w:t>rofile</w:t>
              </w:r>
            </w:hyperlink>
            <w:r w:rsidR="001F0501"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41" w:type="pct"/>
            <w:shd w:val="clear" w:color="auto" w:fill="auto"/>
          </w:tcPr>
          <w:p w:rsidR="001F0501" w:rsidRPr="00CD4624" w:rsidRDefault="00D04A1E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hyperlink r:id="rId11" w:history="1">
              <w:r w:rsidR="001F0501" w:rsidRPr="00A3458D">
                <w:rPr>
                  <w:rStyle w:val="Hyperlink"/>
                  <w:rFonts w:ascii="Verdana" w:hAnsi="Verdana"/>
                  <w:b/>
                  <w:i/>
                  <w:iCs/>
                  <w:sz w:val="19"/>
                  <w:szCs w:val="19"/>
                  <w:lang w:eastAsia="en-GB"/>
                </w:rPr>
                <w:t xml:space="preserve">Strategic </w:t>
              </w:r>
              <w:r w:rsidR="00BD4BB2" w:rsidRPr="00A3458D">
                <w:rPr>
                  <w:rStyle w:val="Hyperlink"/>
                  <w:rFonts w:ascii="Verdana" w:hAnsi="Verdana"/>
                  <w:b/>
                  <w:i/>
                  <w:iCs/>
                  <w:sz w:val="19"/>
                  <w:szCs w:val="19"/>
                  <w:lang w:eastAsia="en-GB"/>
                </w:rPr>
                <w:t>f</w:t>
              </w:r>
              <w:r w:rsidR="001F0501" w:rsidRPr="00A3458D">
                <w:rPr>
                  <w:rStyle w:val="Hyperlink"/>
                  <w:rFonts w:ascii="Verdana" w:hAnsi="Verdana"/>
                  <w:b/>
                  <w:i/>
                  <w:iCs/>
                  <w:sz w:val="19"/>
                  <w:szCs w:val="19"/>
                  <w:lang w:eastAsia="en-GB"/>
                </w:rPr>
                <w:t>it</w:t>
              </w:r>
            </w:hyperlink>
            <w:r w:rsidR="001F0501" w:rsidRPr="00CD462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1F0501" w:rsidRPr="00CD4624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</w:pPr>
            <w:r w:rsidRPr="00CD4624"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H/M/L</w:t>
            </w:r>
          </w:p>
        </w:tc>
        <w:tc>
          <w:tcPr>
            <w:tcW w:w="641" w:type="pct"/>
            <w:gridSpan w:val="3"/>
            <w:shd w:val="clear" w:color="auto" w:fill="auto"/>
          </w:tcPr>
          <w:p w:rsidR="001F0501" w:rsidRPr="00CD4624" w:rsidRDefault="00D04A1E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</w:pPr>
            <w:hyperlink r:id="rId12" w:history="1">
              <w:r w:rsidR="001F0501" w:rsidRPr="00A3458D">
                <w:rPr>
                  <w:rStyle w:val="Hyperlink"/>
                  <w:rFonts w:ascii="Verdana" w:hAnsi="Verdana"/>
                  <w:b/>
                  <w:bCs/>
                  <w:i/>
                  <w:sz w:val="19"/>
                  <w:szCs w:val="19"/>
                  <w:lang w:eastAsia="en-GB"/>
                </w:rPr>
                <w:t>Effectiveness</w:t>
              </w:r>
            </w:hyperlink>
            <w:r w:rsidR="001F0501" w:rsidRPr="00CD4624"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F0501" w:rsidRPr="00CD4624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CD4624"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H/M/L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F0501" w:rsidRPr="00CD4624" w:rsidRDefault="00D04A1E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</w:pPr>
            <w:hyperlink r:id="rId13" w:history="1">
              <w:r w:rsidR="001F0501" w:rsidRPr="00A3458D">
                <w:rPr>
                  <w:rStyle w:val="Hyperlink"/>
                  <w:rFonts w:ascii="Verdana" w:hAnsi="Verdana"/>
                  <w:b/>
                  <w:bCs/>
                  <w:i/>
                  <w:sz w:val="19"/>
                  <w:szCs w:val="19"/>
                  <w:lang w:eastAsia="en-GB"/>
                </w:rPr>
                <w:t>Efficiency</w:t>
              </w:r>
            </w:hyperlink>
            <w:r w:rsidR="001F0501" w:rsidRPr="00CD4624"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12" w:type="pct"/>
            <w:shd w:val="clear" w:color="auto" w:fill="auto"/>
          </w:tcPr>
          <w:p w:rsidR="001F0501" w:rsidRPr="00CD4624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CD4624"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H/M/L</w:t>
            </w:r>
          </w:p>
        </w:tc>
      </w:tr>
    </w:tbl>
    <w:p w:rsidR="004E6777" w:rsidRDefault="004E6777">
      <w:pPr>
        <w:rPr>
          <w:rFonts w:ascii="Verdana" w:hAnsi="Verdana"/>
          <w:bCs/>
          <w:i/>
          <w:color w:val="1B1B1B"/>
          <w:sz w:val="19"/>
          <w:szCs w:val="19"/>
          <w:lang w:eastAsia="en-GB"/>
        </w:r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2"/>
        <w:gridCol w:w="10235"/>
      </w:tblGrid>
      <w:tr w:rsidR="001F0501" w:rsidRPr="003A62DF" w:rsidTr="009544A5">
        <w:trPr>
          <w:trHeight w:val="412"/>
          <w:tblCellSpacing w:w="2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501" w:rsidRPr="003A62DF" w:rsidRDefault="00D02F64" w:rsidP="00F20314">
            <w:pPr>
              <w:pStyle w:val="Heading2"/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4E6777">
              <w:rPr>
                <w:lang w:eastAsia="en-GB"/>
              </w:rPr>
              <w:t xml:space="preserve">Investment </w:t>
            </w:r>
            <w:r w:rsidR="00BD4BB2">
              <w:rPr>
                <w:lang w:eastAsia="en-GB"/>
              </w:rPr>
              <w:t>o</w:t>
            </w:r>
            <w:r w:rsidR="001F0501" w:rsidRPr="003A62DF">
              <w:rPr>
                <w:lang w:eastAsia="en-GB"/>
              </w:rPr>
              <w:t xml:space="preserve">bjectives </w:t>
            </w:r>
          </w:p>
        </w:tc>
      </w:tr>
      <w:tr w:rsidR="001F0501" w:rsidRPr="003A62DF" w:rsidTr="009544A5">
        <w:trPr>
          <w:trHeight w:val="559"/>
          <w:tblCellSpacing w:w="20" w:type="dxa"/>
        </w:trPr>
        <w:tc>
          <w:tcPr>
            <w:tcW w:w="1339" w:type="pct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rPr>
                <w:lang w:eastAsia="en-GB"/>
              </w:rPr>
            </w:pPr>
            <w:r w:rsidRPr="003A62DF">
              <w:rPr>
                <w:lang w:eastAsia="en-GB"/>
              </w:rPr>
              <w:t xml:space="preserve">Objective: </w:t>
            </w:r>
          </w:p>
        </w:tc>
        <w:tc>
          <w:tcPr>
            <w:tcW w:w="3661" w:type="pct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rPr>
                <w:lang w:eastAsia="en-GB"/>
              </w:rPr>
            </w:pPr>
            <w:r w:rsidRPr="003A62DF">
              <w:rPr>
                <w:lang w:eastAsia="en-GB"/>
              </w:rPr>
              <w:t xml:space="preserve">Performance against </w:t>
            </w:r>
            <w:r w:rsidR="00BD4BB2">
              <w:rPr>
                <w:lang w:eastAsia="en-GB"/>
              </w:rPr>
              <w:t>i</w:t>
            </w:r>
            <w:r w:rsidR="004E6777">
              <w:rPr>
                <w:lang w:eastAsia="en-GB"/>
              </w:rPr>
              <w:t>nvestment</w:t>
            </w:r>
            <w:r w:rsidRPr="003A62DF">
              <w:rPr>
                <w:lang w:eastAsia="en-GB"/>
              </w:rPr>
              <w:t xml:space="preserve"> objective: </w:t>
            </w:r>
          </w:p>
        </w:tc>
      </w:tr>
      <w:tr w:rsidR="001F0501" w:rsidRPr="003A62DF" w:rsidTr="009544A5">
        <w:trPr>
          <w:trHeight w:val="2109"/>
          <w:tblCellSpacing w:w="20" w:type="dxa"/>
        </w:trPr>
        <w:tc>
          <w:tcPr>
            <w:tcW w:w="1339" w:type="pct"/>
            <w:shd w:val="clear" w:color="auto" w:fill="auto"/>
          </w:tcPr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List each of the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="004E677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nvestment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bjectives in summary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, together with a target where appropriate.</w:t>
            </w:r>
          </w:p>
          <w:p w:rsidR="001F0501" w:rsidRPr="000F19AE" w:rsidRDefault="001F0501" w:rsidP="000F19A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Where appropriate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,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give details of how the objective is likely to be refined moving into the 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i</w:t>
            </w:r>
            <w:r w:rsidR="004E6777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ndicative 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b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usiness 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c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ase to ensure it meets SMART principles.</w:t>
            </w:r>
          </w:p>
        </w:tc>
        <w:tc>
          <w:tcPr>
            <w:tcW w:w="3661" w:type="pct"/>
            <w:shd w:val="clear" w:color="auto" w:fill="auto"/>
          </w:tcPr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For each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="004E677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nvestment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bjective describe to what extent the </w:t>
            </w:r>
            <w:r w:rsidR="004E677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is expected to meet the objective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Default="001F0501" w:rsidP="000F19AE">
            <w:pPr>
              <w:spacing w:before="100" w:beforeAutospacing="1" w:after="100" w:afterAutospacing="1" w:line="240" w:lineRule="auto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br/>
            </w:r>
          </w:p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9544A5">
        <w:trPr>
          <w:trHeight w:val="929"/>
          <w:tblCellSpacing w:w="20" w:type="dxa"/>
        </w:trPr>
        <w:tc>
          <w:tcPr>
            <w:tcW w:w="1339" w:type="pct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ind w:left="8" w:hanging="8"/>
              <w:rPr>
                <w:lang w:eastAsia="en-GB"/>
              </w:rPr>
            </w:pPr>
            <w:r w:rsidRPr="003A62DF">
              <w:rPr>
                <w:lang w:eastAsia="en-GB"/>
              </w:rPr>
              <w:t xml:space="preserve">Rationale for </w:t>
            </w:r>
            <w:r w:rsidR="00BD4BB2">
              <w:rPr>
                <w:lang w:eastAsia="en-GB"/>
              </w:rPr>
              <w:t>s</w:t>
            </w:r>
            <w:r w:rsidR="00D02F64">
              <w:rPr>
                <w:lang w:eastAsia="en-GB"/>
              </w:rPr>
              <w:t xml:space="preserve">election or </w:t>
            </w:r>
            <w:r w:rsidR="00BD4BB2">
              <w:rPr>
                <w:lang w:eastAsia="en-GB"/>
              </w:rPr>
              <w:t>r</w:t>
            </w:r>
            <w:r w:rsidRPr="003A62DF">
              <w:rPr>
                <w:lang w:eastAsia="en-GB"/>
              </w:rPr>
              <w:t xml:space="preserve">ejection of </w:t>
            </w:r>
            <w:r w:rsidR="00BD4BB2">
              <w:rPr>
                <w:lang w:eastAsia="en-GB"/>
              </w:rPr>
              <w:t>a</w:t>
            </w:r>
            <w:r w:rsidR="004E6777">
              <w:rPr>
                <w:lang w:eastAsia="en-GB"/>
              </w:rPr>
              <w:t>lternative</w:t>
            </w:r>
            <w:r w:rsidRPr="003A62DF">
              <w:rPr>
                <w:lang w:eastAsia="en-GB"/>
              </w:rPr>
              <w:t xml:space="preserve">: </w:t>
            </w:r>
          </w:p>
        </w:tc>
        <w:tc>
          <w:tcPr>
            <w:tcW w:w="3661" w:type="pct"/>
            <w:shd w:val="clear" w:color="auto" w:fill="auto"/>
          </w:tcPr>
          <w:p w:rsidR="001F0501" w:rsidRPr="003A62DF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State whether the proposal is being selected for consideration at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p</w:t>
            </w:r>
            <w:r w:rsidR="004E677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rogramme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b</w:t>
            </w:r>
            <w:r w:rsidR="004E677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usiness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</w:t>
            </w:r>
            <w:r w:rsidR="004E677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ase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or being rejected. Describe why the proposal is favoured over the other alternatives or why the proposal is being rejected from further consideration</w:t>
            </w:r>
            <w:r w:rsidR="004E6777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.</w:t>
            </w:r>
          </w:p>
        </w:tc>
      </w:tr>
    </w:tbl>
    <w:p w:rsidR="004E6777" w:rsidRDefault="004E6777" w:rsidP="008F0A4C">
      <w:pPr>
        <w:tabs>
          <w:tab w:val="left" w:pos="3721"/>
        </w:tabs>
        <w:spacing w:before="100" w:beforeAutospacing="1" w:after="100" w:afterAutospacing="1" w:line="240" w:lineRule="auto"/>
        <w:ind w:left="-8"/>
        <w:rPr>
          <w:rFonts w:ascii="Verdana" w:hAnsi="Verdana"/>
          <w:i/>
          <w:iCs/>
          <w:color w:val="1B1B1B"/>
          <w:sz w:val="19"/>
          <w:szCs w:val="19"/>
          <w:lang w:eastAsia="en-GB"/>
        </w:r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3"/>
        <w:gridCol w:w="10244"/>
      </w:tblGrid>
      <w:tr w:rsidR="001F0501" w:rsidRPr="003A62DF" w:rsidTr="000F19AE">
        <w:trPr>
          <w:trHeight w:val="411"/>
          <w:tblCellSpacing w:w="20" w:type="dxa"/>
        </w:trPr>
        <w:tc>
          <w:tcPr>
            <w:tcW w:w="4971" w:type="pct"/>
            <w:gridSpan w:val="2"/>
            <w:shd w:val="clear" w:color="auto" w:fill="auto"/>
          </w:tcPr>
          <w:p w:rsidR="001F0501" w:rsidRPr="003A62DF" w:rsidRDefault="00D02F64" w:rsidP="009544A5">
            <w:pPr>
              <w:pStyle w:val="Heading2"/>
              <w:spacing w:after="24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 </w:t>
            </w:r>
            <w:r w:rsidR="001F0501" w:rsidRPr="003A62DF">
              <w:rPr>
                <w:lang w:eastAsia="en-GB"/>
              </w:rPr>
              <w:t xml:space="preserve">Implementability </w:t>
            </w:r>
            <w:r w:rsidR="00BD4BB2">
              <w:rPr>
                <w:lang w:eastAsia="en-GB"/>
              </w:rPr>
              <w:t>a</w:t>
            </w:r>
            <w:r w:rsidR="001F0501" w:rsidRPr="001262F2">
              <w:rPr>
                <w:lang w:eastAsia="en-GB"/>
              </w:rPr>
              <w:t xml:space="preserve">ppraisal of </w:t>
            </w:r>
            <w:r w:rsidR="00BD4BB2">
              <w:rPr>
                <w:lang w:eastAsia="en-GB"/>
              </w:rPr>
              <w:t>o</w:t>
            </w:r>
            <w:r w:rsidR="001F0501" w:rsidRPr="001262F2">
              <w:rPr>
                <w:lang w:eastAsia="en-GB"/>
              </w:rPr>
              <w:t xml:space="preserve">ption </w:t>
            </w:r>
            <w:r w:rsidR="001F0501" w:rsidRPr="001262F2">
              <w:rPr>
                <w:highlight w:val="yellow"/>
                <w:lang w:eastAsia="en-GB"/>
              </w:rPr>
              <w:t>X</w:t>
            </w:r>
          </w:p>
        </w:tc>
      </w:tr>
      <w:tr w:rsidR="001F0501" w:rsidRPr="003A62DF" w:rsidTr="000F19AE">
        <w:trPr>
          <w:trHeight w:val="1412"/>
          <w:tblCellSpacing w:w="20" w:type="dxa"/>
        </w:trPr>
        <w:tc>
          <w:tcPr>
            <w:tcW w:w="1328" w:type="pct"/>
            <w:shd w:val="clear" w:color="auto" w:fill="auto"/>
            <w:vAlign w:val="center"/>
          </w:tcPr>
          <w:p w:rsidR="001F0501" w:rsidRPr="00D02F64" w:rsidRDefault="007B18D3" w:rsidP="00D02F64">
            <w:pPr>
              <w:pStyle w:val="Heading4"/>
              <w:rPr>
                <w:lang w:eastAsia="en-GB"/>
              </w:rPr>
            </w:pPr>
            <w:r w:rsidRPr="00D02F64">
              <w:rPr>
                <w:lang w:eastAsia="en-GB"/>
              </w:rPr>
              <w:t>Feasibility</w:t>
            </w:r>
            <w:r w:rsidR="001F0501" w:rsidRPr="00D02F64">
              <w:rPr>
                <w:lang w:eastAsia="en-GB"/>
              </w:rPr>
              <w:t xml:space="preserve">: </w:t>
            </w:r>
          </w:p>
        </w:tc>
        <w:tc>
          <w:tcPr>
            <w:tcW w:w="3630" w:type="pct"/>
            <w:shd w:val="clear" w:color="auto" w:fill="auto"/>
          </w:tcPr>
          <w:p w:rsidR="00A55A70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From a technical standpoint, how straightforward will it be to implement the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</w:t>
            </w:r>
          </w:p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Are any novel / untried / leading edge technologies involved?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Might there be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any risks involved in developing or implementing the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="007B18D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or significant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associated </w:t>
            </w:r>
            <w:r w:rsidR="007B18D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hazards which may pose a health and safety risk in the design, build and final product?</w:t>
            </w:r>
          </w:p>
          <w:p w:rsidR="005B260C" w:rsidRDefault="00A55A70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Might there be notable </w:t>
            </w:r>
            <w:r w:rsidR="005B260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property risks to delivery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Might the</w:t>
            </w:r>
            <w:r w:rsidR="005B260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 w:rsidR="005B260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 affect other infrastructure providers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and in what way</w:t>
            </w:r>
            <w:r w:rsidR="005B260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</w:p>
          <w:p w:rsidR="007B18D3" w:rsidRDefault="007B18D3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What consenting risks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might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there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be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which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could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affect delivery or cost risk? </w:t>
            </w:r>
          </w:p>
          <w:p w:rsidR="007B18D3" w:rsidRPr="003A62DF" w:rsidRDefault="007B18D3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Are there any factors which might adversely affect the ability to operate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or maintain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the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over its projected life without major additional costs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</w:p>
        </w:tc>
      </w:tr>
      <w:tr w:rsidR="001F0501" w:rsidRPr="003A62DF" w:rsidTr="000F19AE">
        <w:trPr>
          <w:trHeight w:val="1964"/>
          <w:tblCellSpacing w:w="20" w:type="dxa"/>
        </w:trPr>
        <w:tc>
          <w:tcPr>
            <w:tcW w:w="1328" w:type="pct"/>
            <w:shd w:val="clear" w:color="auto" w:fill="auto"/>
            <w:vAlign w:val="center"/>
          </w:tcPr>
          <w:p w:rsidR="001F0501" w:rsidRPr="003A62DF" w:rsidRDefault="007B18D3" w:rsidP="00D02F64">
            <w:pPr>
              <w:pStyle w:val="Heading4"/>
              <w:rPr>
                <w:lang w:eastAsia="en-GB"/>
              </w:rPr>
            </w:pPr>
            <w:r>
              <w:rPr>
                <w:lang w:eastAsia="en-GB"/>
              </w:rPr>
              <w:t>Affordability</w:t>
            </w:r>
            <w:r w:rsidR="001F0501" w:rsidRPr="003A62DF">
              <w:rPr>
                <w:lang w:eastAsia="en-GB"/>
              </w:rPr>
              <w:t xml:space="preserve">: </w:t>
            </w:r>
          </w:p>
        </w:tc>
        <w:tc>
          <w:tcPr>
            <w:tcW w:w="3630" w:type="pct"/>
            <w:shd w:val="clear" w:color="auto" w:fill="auto"/>
          </w:tcPr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Pr="00EB4D38" w:rsidRDefault="007B18D3" w:rsidP="007B18D3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What are the funding risks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of 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alternative? Could the alternative be funded under traditional methods or would more novel approaches seem likely?</w:t>
            </w:r>
            <w:r w:rsidR="00CF1FF8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Would there be potential 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cash flow</w:t>
            </w:r>
            <w:r w:rsidR="001F0501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risks which affect the desired delivery programme?</w:t>
            </w:r>
            <w:r w:rsidR="00CF1FF8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 w:rsidRP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Are their possible on</w:t>
            </w:r>
            <w:r w:rsidR="001F0501" w:rsidRP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going</w:t>
            </w:r>
            <w:r w:rsidR="001F0501"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operating cost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risk</w:t>
            </w:r>
            <w:r w:rsidR="001F0501"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s? If operating subsidies are required, how 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might</w:t>
            </w:r>
            <w:r w:rsidR="001F0501"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these be funded? </w:t>
            </w:r>
          </w:p>
        </w:tc>
      </w:tr>
      <w:tr w:rsidR="001F0501" w:rsidRPr="003A62DF" w:rsidTr="000F19AE">
        <w:trPr>
          <w:trHeight w:val="1420"/>
          <w:tblCellSpacing w:w="20" w:type="dxa"/>
        </w:trPr>
        <w:tc>
          <w:tcPr>
            <w:tcW w:w="1328" w:type="pct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rPr>
                <w:lang w:eastAsia="en-GB"/>
              </w:rPr>
            </w:pPr>
            <w:r w:rsidRPr="003A62DF">
              <w:rPr>
                <w:lang w:eastAsia="en-GB"/>
              </w:rPr>
              <w:t>Public</w:t>
            </w:r>
            <w:r>
              <w:rPr>
                <w:lang w:eastAsia="en-GB"/>
              </w:rPr>
              <w:t>/Stakeholders</w:t>
            </w:r>
            <w:r w:rsidRPr="003A62DF">
              <w:rPr>
                <w:lang w:eastAsia="en-GB"/>
              </w:rPr>
              <w:t xml:space="preserve">: </w:t>
            </w:r>
          </w:p>
        </w:tc>
        <w:tc>
          <w:tcPr>
            <w:tcW w:w="3630" w:type="pct"/>
            <w:shd w:val="clear" w:color="auto" w:fill="auto"/>
          </w:tcPr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Has the </w:t>
            </w:r>
            <w:r w:rsidR="007B18D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alternative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been made public? If so, how acceptable is the </w:t>
            </w:r>
            <w:r w:rsidR="007B18D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Are there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real or anticipated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objections from particular sections of the community or from particular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stakeholders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</w:tbl>
    <w:p w:rsidR="007B18D3" w:rsidRDefault="007B18D3" w:rsidP="005B260C">
      <w:pPr>
        <w:tabs>
          <w:tab w:val="left" w:pos="3721"/>
        </w:tabs>
        <w:spacing w:before="100" w:beforeAutospacing="1" w:after="100" w:afterAutospacing="1" w:line="240" w:lineRule="auto"/>
        <w:ind w:left="-8"/>
        <w:rPr>
          <w:rFonts w:ascii="Verdana" w:hAnsi="Verdana"/>
          <w:color w:val="1B1B1B"/>
          <w:sz w:val="19"/>
          <w:szCs w:val="19"/>
          <w:lang w:eastAsia="en-GB"/>
        </w:rPr>
      </w:pPr>
      <w:r w:rsidRPr="003A62DF">
        <w:rPr>
          <w:rFonts w:ascii="Verdana" w:hAnsi="Verdana"/>
          <w:color w:val="1B1B1B"/>
          <w:sz w:val="19"/>
          <w:szCs w:val="19"/>
          <w:lang w:eastAsia="en-GB"/>
        </w:rPr>
        <w:tab/>
      </w:r>
      <w:r>
        <w:rPr>
          <w:rFonts w:ascii="Verdana" w:hAnsi="Verdana"/>
          <w:color w:val="1B1B1B"/>
          <w:sz w:val="19"/>
          <w:szCs w:val="19"/>
          <w:lang w:eastAsia="en-GB"/>
        </w:rPr>
        <w:br w:type="page"/>
      </w: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1533"/>
        <w:gridCol w:w="1630"/>
        <w:gridCol w:w="7723"/>
      </w:tblGrid>
      <w:tr w:rsidR="00D02F64" w:rsidRPr="003A62DF" w:rsidTr="00F20314">
        <w:trPr>
          <w:trHeight w:val="514"/>
          <w:tblCellSpacing w:w="20" w:type="dxa"/>
        </w:trPr>
        <w:tc>
          <w:tcPr>
            <w:tcW w:w="4971" w:type="pct"/>
            <w:gridSpan w:val="4"/>
            <w:shd w:val="clear" w:color="auto" w:fill="auto"/>
          </w:tcPr>
          <w:p w:rsidR="00D02F64" w:rsidRPr="0001308C" w:rsidRDefault="00D02F64" w:rsidP="00F20314">
            <w:pPr>
              <w:pStyle w:val="Heading2"/>
              <w:spacing w:after="0" w:line="240" w:lineRule="auto"/>
              <w:rPr>
                <w:lang w:eastAsia="en-GB"/>
              </w:rPr>
            </w:pPr>
            <w:r w:rsidRPr="0001308C">
              <w:rPr>
                <w:lang w:eastAsia="en-GB"/>
              </w:rPr>
              <w:lastRenderedPageBreak/>
              <w:t>Multi-</w:t>
            </w:r>
            <w:r>
              <w:rPr>
                <w:lang w:eastAsia="en-GB"/>
              </w:rPr>
              <w:t>c</w:t>
            </w:r>
            <w:r w:rsidRPr="0001308C">
              <w:rPr>
                <w:lang w:eastAsia="en-GB"/>
              </w:rPr>
              <w:t xml:space="preserve">riteria </w:t>
            </w:r>
            <w:r>
              <w:rPr>
                <w:lang w:eastAsia="en-GB"/>
              </w:rPr>
              <w:t>a</w:t>
            </w:r>
            <w:r w:rsidRPr="0001308C">
              <w:rPr>
                <w:lang w:eastAsia="en-GB"/>
              </w:rPr>
              <w:t>ssessment</w:t>
            </w:r>
            <w:r>
              <w:rPr>
                <w:lang w:eastAsia="en-GB"/>
              </w:rPr>
              <w:t xml:space="preserve"> of </w:t>
            </w:r>
            <w:r w:rsidR="00F20314">
              <w:rPr>
                <w:lang w:eastAsia="en-GB"/>
              </w:rPr>
              <w:t>Alternative/</w:t>
            </w:r>
            <w:r>
              <w:rPr>
                <w:lang w:eastAsia="en-GB"/>
              </w:rPr>
              <w:t xml:space="preserve">option </w:t>
            </w:r>
            <w:r w:rsidRPr="001262F2">
              <w:rPr>
                <w:highlight w:val="yellow"/>
                <w:lang w:eastAsia="en-GB"/>
              </w:rPr>
              <w:t>X</w:t>
            </w:r>
          </w:p>
        </w:tc>
      </w:tr>
      <w:tr w:rsidR="001F0501" w:rsidRPr="003A62DF" w:rsidTr="00D02F64">
        <w:trPr>
          <w:tblCellSpacing w:w="20" w:type="dxa"/>
        </w:trPr>
        <w:tc>
          <w:tcPr>
            <w:tcW w:w="1105" w:type="pct"/>
            <w:shd w:val="clear" w:color="auto" w:fill="auto"/>
            <w:vAlign w:val="center"/>
          </w:tcPr>
          <w:p w:rsidR="001F0501" w:rsidRPr="000F19AE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Criterion</w:t>
            </w:r>
            <w:r w:rsidRPr="000F19AE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F0501" w:rsidRPr="000F19AE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Scale of </w:t>
            </w:r>
            <w:r w:rsidR="00BD4BB2"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i</w:t>
            </w: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mpact</w:t>
            </w:r>
            <w:r w:rsidRPr="000F19AE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2" w:type="pct"/>
            <w:shd w:val="clear" w:color="auto" w:fill="auto"/>
          </w:tcPr>
          <w:p w:rsidR="001F0501" w:rsidRPr="000F19AE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Significance of </w:t>
            </w:r>
            <w:r w:rsidR="00BD4BB2"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i</w:t>
            </w: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mpact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1F0501" w:rsidRPr="000F19AE" w:rsidRDefault="001F0501" w:rsidP="00BD4BB2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Supporting </w:t>
            </w:r>
            <w:r w:rsidR="00BD4BB2"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i</w:t>
            </w:r>
            <w:r w:rsidRPr="000F19A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nformation</w:t>
            </w:r>
            <w:r w:rsidRPr="000F19AE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D02F64">
        <w:trPr>
          <w:tblCellSpacing w:w="20" w:type="dxa"/>
        </w:trPr>
        <w:tc>
          <w:tcPr>
            <w:tcW w:w="1105" w:type="pct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rPr>
                <w:lang w:eastAsia="en-GB"/>
              </w:rPr>
            </w:pPr>
            <w:r w:rsidRPr="003A62DF">
              <w:rPr>
                <w:lang w:eastAsia="en-GB"/>
              </w:rPr>
              <w:t xml:space="preserve">Safety: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F0501" w:rsidRPr="003A62DF" w:rsidRDefault="00BD4BB2" w:rsidP="000F19A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Assessment using 7 </w:t>
            </w:r>
            <w:r w:rsidR="001F0501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F0501" w:rsidRPr="003A62DF" w:rsidRDefault="00BD4BB2" w:rsidP="000F19A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Assessment using 7 </w:t>
            </w:r>
            <w:r w:rsidR="001F0501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1F0501" w:rsidRPr="003A62DF" w:rsidRDefault="00A3458D" w:rsidP="00B90219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will the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enhance safety for different types of transport users? Will it involve gainers and losers in terms of safety? Are there impacts on personal safety / security?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What will be the impact on 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f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atal and </w:t>
            </w:r>
            <w:r w:rsidR="00BD4BB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s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erious?</w:t>
            </w:r>
          </w:p>
        </w:tc>
      </w:tr>
      <w:tr w:rsidR="001F0501" w:rsidRPr="003A62DF" w:rsidTr="00D02F64">
        <w:trPr>
          <w:tblCellSpacing w:w="20" w:type="dxa"/>
        </w:trPr>
        <w:tc>
          <w:tcPr>
            <w:tcW w:w="1105" w:type="pct"/>
            <w:shd w:val="clear" w:color="auto" w:fill="auto"/>
            <w:vAlign w:val="center"/>
          </w:tcPr>
          <w:p w:rsidR="001F0501" w:rsidRPr="003A62DF" w:rsidRDefault="001F0501" w:rsidP="00D02F64">
            <w:pPr>
              <w:pStyle w:val="Heading4"/>
              <w:rPr>
                <w:lang w:eastAsia="en-GB"/>
              </w:rPr>
            </w:pPr>
            <w:r w:rsidRPr="003A62DF">
              <w:rPr>
                <w:lang w:eastAsia="en-GB"/>
              </w:rPr>
              <w:t xml:space="preserve">Economy: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F0501" w:rsidRPr="003A62DF" w:rsidRDefault="000F19AE" w:rsidP="000F19A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0F19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br/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br/>
            </w:r>
            <w:r w:rsidRPr="000F19AE"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Assessment using 7 point scale</w:t>
            </w:r>
          </w:p>
        </w:tc>
        <w:tc>
          <w:tcPr>
            <w:tcW w:w="572" w:type="pct"/>
            <w:shd w:val="clear" w:color="auto" w:fill="auto"/>
          </w:tcPr>
          <w:p w:rsidR="001F0501" w:rsidRPr="000F19AE" w:rsidRDefault="00BD4BB2" w:rsidP="000F19A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0F19AE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br/>
            </w:r>
            <w:r w:rsidR="000F19AE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br/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 w:rsidR="001F0501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1F0501" w:rsidRPr="003A62DF" w:rsidRDefault="00A3458D" w:rsidP="00A3458D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will the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affect traffic volumes, journey times, or the reliability of travel times? Will there be gainer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and losers, and if so what are the impacts on users and operators of different transport modes and in different areas?</w:t>
            </w:r>
            <w:r w:rsidR="00B240C4">
              <w:t xml:space="preserve"> </w:t>
            </w:r>
            <w:r>
              <w:br/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might the </w:t>
            </w:r>
            <w:r w:rsidR="0052711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="00B240C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enhance the development potential of adjacent land,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help attract new jobs, help existing businesse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s?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D02F64">
        <w:trPr>
          <w:trHeight w:val="853"/>
          <w:tblCellSpacing w:w="20" w:type="dxa"/>
        </w:trPr>
        <w:tc>
          <w:tcPr>
            <w:tcW w:w="1105" w:type="pct"/>
            <w:shd w:val="clear" w:color="auto" w:fill="auto"/>
            <w:vAlign w:val="center"/>
          </w:tcPr>
          <w:p w:rsidR="001F0501" w:rsidRPr="003A62DF" w:rsidRDefault="005B260C" w:rsidP="00D02F64">
            <w:pPr>
              <w:pStyle w:val="Heading4"/>
              <w:ind w:left="0" w:firstLine="0"/>
              <w:rPr>
                <w:lang w:eastAsia="en-GB"/>
              </w:rPr>
            </w:pPr>
            <w:r>
              <w:rPr>
                <w:lang w:eastAsia="en-GB"/>
              </w:rPr>
              <w:t xml:space="preserve">Environmental and </w:t>
            </w:r>
            <w:r w:rsidR="00BD4BB2">
              <w:rPr>
                <w:lang w:eastAsia="en-GB"/>
              </w:rPr>
              <w:t>s</w:t>
            </w:r>
            <w:r>
              <w:rPr>
                <w:lang w:eastAsia="en-GB"/>
              </w:rPr>
              <w:t>ocial</w:t>
            </w:r>
            <w:r w:rsidR="001F0501" w:rsidRPr="003A62DF">
              <w:rPr>
                <w:lang w:eastAsia="en-GB"/>
              </w:rPr>
              <w:t xml:space="preserve">: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F0501" w:rsidRPr="003A62DF" w:rsidRDefault="00BD4BB2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BD4BB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715" w:type="pct"/>
            <w:shd w:val="clear" w:color="auto" w:fill="auto"/>
            <w:vAlign w:val="center"/>
          </w:tcPr>
          <w:p w:rsidR="0052711C" w:rsidRDefault="00A3458D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Drawing from the environmental context, a</w:t>
            </w:r>
            <w:r w:rsidR="005B260C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re there </w:t>
            </w:r>
            <w:r w:rsidR="00A55A7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potential </w:t>
            </w:r>
            <w:r w:rsidR="005B260C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adverse impacts on the 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natural environment (habitat</w:t>
            </w:r>
            <w:r w:rsidR="005B260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, flora and fauna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)</w:t>
            </w:r>
            <w:r w:rsidR="005B260C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</w:t>
            </w:r>
          </w:p>
          <w:p w:rsidR="005B260C" w:rsidRDefault="00A55A70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Could the alternative/</w:t>
            </w:r>
            <w:r w:rsidR="002D047B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option impact the coastal marine area, wetlands, lakes, rivers or their margins? </w:t>
            </w:r>
          </w:p>
          <w:p w:rsidR="001F0501" w:rsidRDefault="005B260C" w:rsidP="008F0A4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does the </w:t>
            </w:r>
            <w:r w:rsidR="0052711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affect accessibility for transport users and for others, including access to jobs, services and other facilities? How does it impact </w:t>
            </w:r>
            <w:r w:rsidR="00845E8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community 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cohesion</w:t>
            </w:r>
            <w:r w:rsidR="00845E8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and severance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 w:rsidR="00845E8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B240C4" w:rsidRPr="00B240C4" w:rsidRDefault="00B240C4" w:rsidP="00B240C4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B240C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Are there opportunities to enhance infrastructure for, and/or improve access to public transport and/or </w:t>
            </w:r>
            <w:r w:rsidR="000F19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active modes of travel such as</w:t>
            </w:r>
            <w:r w:rsidRPr="00B240C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walking and cycling?</w:t>
            </w:r>
          </w:p>
          <w:p w:rsidR="00845E8A" w:rsidRDefault="005B260C" w:rsidP="0052711C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</w:t>
            </w:r>
            <w:r w:rsidR="0052711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could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the </w:t>
            </w:r>
            <w:r w:rsidR="0052711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alternative/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52711C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increase/decrease air quality and/or noise effects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 </w:t>
            </w:r>
          </w:p>
          <w:p w:rsidR="005B260C" w:rsidRPr="003A62DF" w:rsidRDefault="0052711C" w:rsidP="000F19A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With reference to the environmental context, what </w:t>
            </w:r>
            <w:r w:rsidR="002D047B" w:rsidRP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sensitive receivers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or recorded scheduled or listed sites/areas of histori</w:t>
            </w:r>
            <w:r w:rsidR="000F19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al, cultural or archaeological importance</w:t>
            </w:r>
            <w:r w:rsidR="002D047B" w:rsidRP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could be affected by the alternative/option</w:t>
            </w:r>
            <w:r w:rsidR="002D047B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</w:t>
            </w:r>
          </w:p>
        </w:tc>
      </w:tr>
    </w:tbl>
    <w:p w:rsidR="00063D61" w:rsidRPr="009544A5" w:rsidRDefault="00063D61" w:rsidP="009544A5">
      <w:pPr>
        <w:tabs>
          <w:tab w:val="left" w:pos="1306"/>
        </w:tabs>
      </w:pPr>
      <w:bookmarkStart w:id="1" w:name="54"/>
      <w:bookmarkEnd w:id="1"/>
    </w:p>
    <w:sectPr w:rsidR="00063D61" w:rsidRPr="009544A5" w:rsidSect="00926C90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992" w:right="1276" w:bottom="992" w:left="1559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A8" w:rsidRDefault="00220BA8" w:rsidP="00AB746C">
      <w:r>
        <w:separator/>
      </w:r>
    </w:p>
  </w:endnote>
  <w:endnote w:type="continuationSeparator" w:id="0">
    <w:p w:rsidR="00220BA8" w:rsidRDefault="00220BA8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01" w:rsidRPr="00CF340E" w:rsidRDefault="00513F65" w:rsidP="001F0501">
    <w:r w:rsidRPr="003A296A">
      <w:rPr>
        <w:noProof/>
        <w:lang w:eastAsia="en-NZ"/>
      </w:rPr>
      <w:drawing>
        <wp:anchor distT="0" distB="0" distL="114300" distR="114300" simplePos="0" relativeHeight="251702784" behindDoc="1" locked="0" layoutInCell="1" allowOverlap="1" wp14:anchorId="46696B71" wp14:editId="554BB633">
          <wp:simplePos x="0" y="0"/>
          <wp:positionH relativeFrom="column">
            <wp:posOffset>153670</wp:posOffset>
          </wp:positionH>
          <wp:positionV relativeFrom="page">
            <wp:posOffset>10320655</wp:posOffset>
          </wp:positionV>
          <wp:extent cx="6480000" cy="36000"/>
          <wp:effectExtent l="0" t="0" r="0" b="254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700736" behindDoc="1" locked="0" layoutInCell="1" allowOverlap="1" wp14:anchorId="5499AECC" wp14:editId="26D3B402">
          <wp:simplePos x="0" y="0"/>
          <wp:positionH relativeFrom="column">
            <wp:posOffset>-303530</wp:posOffset>
          </wp:positionH>
          <wp:positionV relativeFrom="page">
            <wp:posOffset>9863455</wp:posOffset>
          </wp:positionV>
          <wp:extent cx="6480000" cy="36000"/>
          <wp:effectExtent l="0" t="0" r="0" b="254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5">
      <w:rPr>
        <w:noProof/>
        <w:lang w:eastAsia="en-NZ"/>
      </w:rPr>
      <w:drawing>
        <wp:anchor distT="0" distB="0" distL="114300" distR="114300" simplePos="0" relativeHeight="251690496" behindDoc="1" locked="0" layoutInCell="1" allowOverlap="1" wp14:anchorId="22AD79C9" wp14:editId="7425CB50">
          <wp:simplePos x="0" y="0"/>
          <wp:positionH relativeFrom="column">
            <wp:posOffset>-151130</wp:posOffset>
          </wp:positionH>
          <wp:positionV relativeFrom="page">
            <wp:posOffset>10015855</wp:posOffset>
          </wp:positionV>
          <wp:extent cx="6480000" cy="36000"/>
          <wp:effectExtent l="0" t="0" r="0" b="254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5">
      <w:rPr>
        <w:noProof/>
        <w:lang w:eastAsia="en-NZ"/>
      </w:rPr>
      <w:drawing>
        <wp:anchor distT="0" distB="0" distL="114300" distR="114300" simplePos="0" relativeHeight="251691520" behindDoc="0" locked="1" layoutInCell="1" allowOverlap="1" wp14:anchorId="68F5BE36" wp14:editId="368F0B17">
          <wp:simplePos x="0" y="0"/>
          <wp:positionH relativeFrom="column">
            <wp:posOffset>-275590</wp:posOffset>
          </wp:positionH>
          <wp:positionV relativeFrom="page">
            <wp:posOffset>10055225</wp:posOffset>
          </wp:positionV>
          <wp:extent cx="2163445" cy="697865"/>
          <wp:effectExtent l="0" t="0" r="825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5">
      <w:rPr>
        <w:noProof/>
        <w:lang w:eastAsia="en-NZ"/>
      </w:rPr>
      <w:drawing>
        <wp:anchor distT="0" distB="0" distL="114300" distR="114300" simplePos="0" relativeHeight="251692544" behindDoc="0" locked="1" layoutInCell="1" allowOverlap="1" wp14:anchorId="28A9334B" wp14:editId="7E219816">
          <wp:simplePos x="0" y="0"/>
          <wp:positionH relativeFrom="column">
            <wp:posOffset>4986020</wp:posOffset>
          </wp:positionH>
          <wp:positionV relativeFrom="page">
            <wp:posOffset>10419715</wp:posOffset>
          </wp:positionV>
          <wp:extent cx="1346200" cy="1365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5">
      <w:rPr>
        <w:noProof/>
        <w:lang w:eastAsia="en-NZ"/>
      </w:rPr>
      <w:drawing>
        <wp:anchor distT="0" distB="0" distL="114300" distR="114300" simplePos="0" relativeHeight="251686400" behindDoc="1" locked="0" layoutInCell="1" allowOverlap="1" wp14:anchorId="69D48E02" wp14:editId="1A58D2E6">
          <wp:simplePos x="0" y="0"/>
          <wp:positionH relativeFrom="column">
            <wp:posOffset>-303530</wp:posOffset>
          </wp:positionH>
          <wp:positionV relativeFrom="page">
            <wp:posOffset>9863455</wp:posOffset>
          </wp:positionV>
          <wp:extent cx="6480000" cy="36000"/>
          <wp:effectExtent l="0" t="0" r="0" b="2540"/>
          <wp:wrapNone/>
          <wp:docPr id="300" name="Picture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5">
      <w:rPr>
        <w:noProof/>
        <w:lang w:eastAsia="en-NZ"/>
      </w:rPr>
      <w:drawing>
        <wp:anchor distT="0" distB="0" distL="114300" distR="114300" simplePos="0" relativeHeight="251687424" behindDoc="0" locked="1" layoutInCell="1" allowOverlap="1" wp14:anchorId="5C9F71CF" wp14:editId="6BDDEB23">
          <wp:simplePos x="0" y="0"/>
          <wp:positionH relativeFrom="column">
            <wp:posOffset>-427990</wp:posOffset>
          </wp:positionH>
          <wp:positionV relativeFrom="page">
            <wp:posOffset>9902825</wp:posOffset>
          </wp:positionV>
          <wp:extent cx="2163445" cy="697865"/>
          <wp:effectExtent l="0" t="0" r="8255" b="6985"/>
          <wp:wrapNone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F65">
      <w:rPr>
        <w:noProof/>
        <w:lang w:eastAsia="en-NZ"/>
      </w:rPr>
      <w:drawing>
        <wp:anchor distT="0" distB="0" distL="114300" distR="114300" simplePos="0" relativeHeight="251688448" behindDoc="0" locked="1" layoutInCell="1" allowOverlap="1" wp14:anchorId="3B928EDB" wp14:editId="007F4C0B">
          <wp:simplePos x="0" y="0"/>
          <wp:positionH relativeFrom="column">
            <wp:posOffset>4833620</wp:posOffset>
          </wp:positionH>
          <wp:positionV relativeFrom="page">
            <wp:posOffset>10267315</wp:posOffset>
          </wp:positionV>
          <wp:extent cx="1346200" cy="136525"/>
          <wp:effectExtent l="0" t="0" r="635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501"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2E94E55D" wp14:editId="212FF070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290" name="Straight Connector 290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1.5pt;margin-top:783.85pt;width:507.2pt;height:7.5pt;z-index:251684352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">
              <v:line id="Straight Connector 290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WPsMAAADcAAAADwAAAGRycy9kb3ducmV2LnhtbERPy4rCMBTdC/MP4Q64EU19INoxioji&#10;LATxAeLu0txpO9PclCbaOl9vFoLLw3nPFo0pxJ0ql1tW0O9FIIgTq3NOFZxPm+4EhPPIGgvLpOBB&#10;Dhbzj9YMY21rPtD96FMRQtjFqCDzvoyldElGBl3PlsSB+7GVQR9glUpdYR3CTSEHUTSWBnMODRmW&#10;tMoo+TvejAJ7uY52/531aLNNf2ucyu2e7VCp9mez/ALhqfFv8cv9rRUMpmF+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Fj7DAAAA3AAAAA8AAAAAAAAAAAAA&#10;AAAAoQIAAGRycy9kb3ducmV2LnhtbFBLBQYAAAAABAAEAPkAAACRAwAAAAA=&#10;" strokecolor="#00456b"/>
              <v:line id="Straight Connector 291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jPsIAAADcAAAADwAAAGRycy9kb3ducmV2LnhtbESPS4vCMBSF98L8h3AHZqepDmhbjTII&#10;givBB7i9NNemTHNTklTrv58MCC4P5/FxVpvBtuJOPjSOFUwnGQjiyumGawWX826cgwgRWWPrmBQ8&#10;KcBm/TFaYandg490P8VapBEOJSowMXallKEyZDFMXEecvJvzFmOSvpba4yON21bOsmwuLTacCAY7&#10;2hqqfk+9Tdxtf15cdx6bIjeHRZH3t+v3Qamvz+FnCSLSEN/hV3uvFcyKK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8jPsIAAADc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1F0501" w:rsidRPr="00C83627" w:rsidRDefault="00926C90" w:rsidP="001F0501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>
      <w:rPr>
        <w:noProof/>
        <w:lang w:eastAsia="en-NZ"/>
      </w:rPr>
      <w:drawing>
        <wp:inline distT="0" distB="0" distL="0" distR="0" wp14:anchorId="4727BAE3" wp14:editId="5A396F84">
          <wp:extent cx="1967023" cy="425604"/>
          <wp:effectExtent l="0" t="0" r="0" b="0"/>
          <wp:docPr id="12" name="Picture 12" descr="NZ Transport Agenc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 Transport Agency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32" cy="42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="001F0501">
      <w:rPr>
        <w:sz w:val="16"/>
        <w:szCs w:val="16"/>
      </w:rPr>
      <w:tab/>
    </w:r>
    <w:sdt>
      <w:sdtPr>
        <w:rPr>
          <w:sz w:val="16"/>
          <w:szCs w:val="16"/>
        </w:rPr>
        <w:id w:val="-1745716618"/>
        <w:dataBinding w:prefixMappings="xmlns:ns0='data' " w:xpath="/ns0:root[1]/ns0:date[1]" w:storeItemID="{B4CB54CF-AE99-4505-810D-F48F3F5158DF}"/>
        <w:text/>
      </w:sdtPr>
      <w:sdtEndPr/>
      <w:sdtContent>
        <w:r w:rsidR="001F0501" w:rsidRPr="00EB4E6F">
          <w:rPr>
            <w:sz w:val="16"/>
            <w:szCs w:val="16"/>
            <w:lang w:val="en-US"/>
          </w:rPr>
          <w:t>[DATE]</w:t>
        </w:r>
      </w:sdtContent>
    </w:sdt>
    <w:r w:rsidR="001F0501">
      <w:rPr>
        <w:sz w:val="16"/>
        <w:szCs w:val="16"/>
      </w:rPr>
      <w:tab/>
    </w:r>
    <w:r w:rsidR="001F0501">
      <w:rPr>
        <w:sz w:val="16"/>
        <w:szCs w:val="16"/>
      </w:rPr>
      <w:tab/>
    </w:r>
    <w:r w:rsidR="001F0501">
      <w:rPr>
        <w:sz w:val="16"/>
        <w:szCs w:val="16"/>
      </w:rPr>
      <w:tab/>
    </w:r>
    <w:r w:rsidR="001F0501">
      <w:rPr>
        <w:sz w:val="16"/>
        <w:szCs w:val="16"/>
      </w:rPr>
      <w:tab/>
    </w:r>
    <w:r w:rsidR="001F0501">
      <w:rPr>
        <w:sz w:val="16"/>
        <w:szCs w:val="16"/>
      </w:rPr>
      <w:tab/>
    </w:r>
    <w:r w:rsidR="001F0501" w:rsidRPr="00C83627">
      <w:rPr>
        <w:sz w:val="16"/>
      </w:rPr>
      <w:fldChar w:fldCharType="begin"/>
    </w:r>
    <w:r w:rsidR="001F0501" w:rsidRPr="00C83627">
      <w:rPr>
        <w:sz w:val="16"/>
      </w:rPr>
      <w:instrText xml:space="preserve"> PAGE  \* Arabic  \* MERGEFORMAT </w:instrText>
    </w:r>
    <w:r w:rsidR="001F0501" w:rsidRPr="00C83627">
      <w:rPr>
        <w:sz w:val="16"/>
      </w:rPr>
      <w:fldChar w:fldCharType="separate"/>
    </w:r>
    <w:r w:rsidR="00D04A1E">
      <w:rPr>
        <w:noProof/>
        <w:sz w:val="16"/>
      </w:rPr>
      <w:t>2</w:t>
    </w:r>
    <w:r w:rsidR="001F0501" w:rsidRPr="00C83627">
      <w:rPr>
        <w:sz w:val="16"/>
      </w:rPr>
      <w:fldChar w:fldCharType="end"/>
    </w:r>
  </w:p>
  <w:p w:rsidR="001F0501" w:rsidRDefault="001F0501" w:rsidP="00926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rPr>
        <w:color w:val="0F243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8780367" wp14:editId="5F276833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5D547F2" wp14:editId="6235B31A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A8" w:rsidRDefault="00220BA8" w:rsidP="00AB746C">
      <w:r>
        <w:separator/>
      </w:r>
    </w:p>
  </w:footnote>
  <w:footnote w:type="continuationSeparator" w:id="0">
    <w:p w:rsidR="00220BA8" w:rsidRDefault="00220BA8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D04A1E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636253582"/>
        <w:placeholder>
          <w:docPart w:val="DDC6B5A50AE2457E84A818EE711BFF87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EB4E6F" w:rsidRPr="00E61858">
          <w:rPr>
            <w:sz w:val="16"/>
            <w:szCs w:val="16"/>
            <w:lang w:val="en-US"/>
          </w:rPr>
          <w:t>Document title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1"/>
    <w:rsid w:val="00063D61"/>
    <w:rsid w:val="00071090"/>
    <w:rsid w:val="000E738A"/>
    <w:rsid w:val="000F19AE"/>
    <w:rsid w:val="000F7DC1"/>
    <w:rsid w:val="00130265"/>
    <w:rsid w:val="001748A4"/>
    <w:rsid w:val="001F0501"/>
    <w:rsid w:val="001F3F79"/>
    <w:rsid w:val="00211A52"/>
    <w:rsid w:val="00220BA8"/>
    <w:rsid w:val="002558F9"/>
    <w:rsid w:val="002A224E"/>
    <w:rsid w:val="002C33FC"/>
    <w:rsid w:val="002C6C2A"/>
    <w:rsid w:val="002D047B"/>
    <w:rsid w:val="0039646F"/>
    <w:rsid w:val="003A0C8D"/>
    <w:rsid w:val="003A296A"/>
    <w:rsid w:val="003F20A6"/>
    <w:rsid w:val="00447358"/>
    <w:rsid w:val="0047142A"/>
    <w:rsid w:val="004E44E1"/>
    <w:rsid w:val="004E6604"/>
    <w:rsid w:val="004E6777"/>
    <w:rsid w:val="00513F65"/>
    <w:rsid w:val="0052711C"/>
    <w:rsid w:val="00527F0B"/>
    <w:rsid w:val="0055547A"/>
    <w:rsid w:val="00564645"/>
    <w:rsid w:val="00567F6E"/>
    <w:rsid w:val="00596208"/>
    <w:rsid w:val="005B260C"/>
    <w:rsid w:val="005B351E"/>
    <w:rsid w:val="005D58CE"/>
    <w:rsid w:val="00603BFC"/>
    <w:rsid w:val="00680396"/>
    <w:rsid w:val="00681155"/>
    <w:rsid w:val="006B36F1"/>
    <w:rsid w:val="006F27C7"/>
    <w:rsid w:val="00730F39"/>
    <w:rsid w:val="007B18D3"/>
    <w:rsid w:val="007B1BCC"/>
    <w:rsid w:val="007B640B"/>
    <w:rsid w:val="007E3939"/>
    <w:rsid w:val="007E4593"/>
    <w:rsid w:val="00845E8A"/>
    <w:rsid w:val="0085172F"/>
    <w:rsid w:val="008C0EB9"/>
    <w:rsid w:val="008C3C0F"/>
    <w:rsid w:val="008D46EF"/>
    <w:rsid w:val="008D61AE"/>
    <w:rsid w:val="008F0B3D"/>
    <w:rsid w:val="008F19FB"/>
    <w:rsid w:val="008F472E"/>
    <w:rsid w:val="008F50E8"/>
    <w:rsid w:val="00912866"/>
    <w:rsid w:val="00926C90"/>
    <w:rsid w:val="009544A5"/>
    <w:rsid w:val="0098032A"/>
    <w:rsid w:val="00981599"/>
    <w:rsid w:val="00982204"/>
    <w:rsid w:val="009A7C4C"/>
    <w:rsid w:val="009D47B0"/>
    <w:rsid w:val="00A0041C"/>
    <w:rsid w:val="00A1555A"/>
    <w:rsid w:val="00A20421"/>
    <w:rsid w:val="00A24DF1"/>
    <w:rsid w:val="00A3458D"/>
    <w:rsid w:val="00A55A70"/>
    <w:rsid w:val="00A63592"/>
    <w:rsid w:val="00A725F2"/>
    <w:rsid w:val="00A861E4"/>
    <w:rsid w:val="00A95ACC"/>
    <w:rsid w:val="00AB7166"/>
    <w:rsid w:val="00AB746C"/>
    <w:rsid w:val="00AC40CA"/>
    <w:rsid w:val="00AC6A59"/>
    <w:rsid w:val="00B225D4"/>
    <w:rsid w:val="00B240C4"/>
    <w:rsid w:val="00B45C01"/>
    <w:rsid w:val="00B65200"/>
    <w:rsid w:val="00B74A81"/>
    <w:rsid w:val="00B90219"/>
    <w:rsid w:val="00BA5270"/>
    <w:rsid w:val="00BA7AFE"/>
    <w:rsid w:val="00BB67D2"/>
    <w:rsid w:val="00BD02BF"/>
    <w:rsid w:val="00BD4BB2"/>
    <w:rsid w:val="00BF2FD3"/>
    <w:rsid w:val="00C160AC"/>
    <w:rsid w:val="00C61742"/>
    <w:rsid w:val="00C83627"/>
    <w:rsid w:val="00CC040D"/>
    <w:rsid w:val="00CF1FF8"/>
    <w:rsid w:val="00CF340E"/>
    <w:rsid w:val="00D02F64"/>
    <w:rsid w:val="00D04A1E"/>
    <w:rsid w:val="00D91F26"/>
    <w:rsid w:val="00DC07CD"/>
    <w:rsid w:val="00DE55EC"/>
    <w:rsid w:val="00DE5FC3"/>
    <w:rsid w:val="00E32009"/>
    <w:rsid w:val="00E43414"/>
    <w:rsid w:val="00E51B28"/>
    <w:rsid w:val="00E61858"/>
    <w:rsid w:val="00EB1B31"/>
    <w:rsid w:val="00EB4E6F"/>
    <w:rsid w:val="00EE1164"/>
    <w:rsid w:val="00EE22FE"/>
    <w:rsid w:val="00EF1638"/>
    <w:rsid w:val="00EF6601"/>
    <w:rsid w:val="00F20314"/>
    <w:rsid w:val="00F22F4D"/>
    <w:rsid w:val="00F35FB3"/>
    <w:rsid w:val="00F527C0"/>
    <w:rsid w:val="00F76D9C"/>
    <w:rsid w:val="00F8123E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14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14"/>
    <w:rPr>
      <w:rFonts w:ascii="Lucida Sans" w:hAnsi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939"/>
    <w:pPr>
      <w:spacing w:after="0" w:line="240" w:lineRule="auto"/>
    </w:pPr>
    <w:rPr>
      <w:rFonts w:ascii="Lucida Sans" w:hAnsi="Lucida San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14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14"/>
    <w:rPr>
      <w:rFonts w:ascii="Lucida Sans" w:hAnsi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939"/>
    <w:pPr>
      <w:spacing w:after="0" w:line="240" w:lineRule="auto"/>
    </w:pPr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kb.co.nz/assessment-framework/benefit-and-cost-appraisa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pikb.co.nz/assessment-framework/effectiveness-2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kb.co.nz/assessment-framework/strategic-fit-3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pikb.co.nz/assessment-framework/benefit-and-cost-appraisal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Generi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6B5A50AE2457E84A818EE711B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E44E-C13B-47C8-8395-B2705094710F}"/>
      </w:docPartPr>
      <w:docPartBody>
        <w:p w:rsidR="003C4CE2" w:rsidRDefault="00E524DB">
          <w:pPr>
            <w:pStyle w:val="DDC6B5A50AE2457E84A818EE711BFF87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B"/>
    <w:rsid w:val="00102781"/>
    <w:rsid w:val="003C4CE2"/>
    <w:rsid w:val="007C74DB"/>
    <w:rsid w:val="008A4C0B"/>
    <w:rsid w:val="00E524DB"/>
    <w:rsid w:val="00E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DB"/>
    <w:rPr>
      <w:color w:val="808080"/>
    </w:rPr>
  </w:style>
  <w:style w:type="paragraph" w:customStyle="1" w:styleId="DDC6B5A50AE2457E84A818EE711BFF87">
    <w:name w:val="DDC6B5A50AE2457E84A818EE711BFF87"/>
  </w:style>
  <w:style w:type="paragraph" w:customStyle="1" w:styleId="C1FEE4FF76604457A127FCC5A0682CA7">
    <w:name w:val="C1FEE4FF76604457A127FCC5A0682CA7"/>
    <w:rsid w:val="00E524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DB"/>
    <w:rPr>
      <w:color w:val="808080"/>
    </w:rPr>
  </w:style>
  <w:style w:type="paragraph" w:customStyle="1" w:styleId="DDC6B5A50AE2457E84A818EE711BFF87">
    <w:name w:val="DDC6B5A50AE2457E84A818EE711BFF87"/>
  </w:style>
  <w:style w:type="paragraph" w:customStyle="1" w:styleId="C1FEE4FF76604457A127FCC5A0682CA7">
    <w:name w:val="C1FEE4FF76604457A127FCC5A0682CA7"/>
    <w:rsid w:val="00E52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Document title</title>
  <date>[DATE]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83E6E6C6-D0F4-48F0-B49A-91EF0FC6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Keryn Zimmerman</dc:creator>
  <cp:lastModifiedBy>Monica Coulson</cp:lastModifiedBy>
  <cp:revision>2</cp:revision>
  <cp:lastPrinted>2014-12-01T01:54:00Z</cp:lastPrinted>
  <dcterms:created xsi:type="dcterms:W3CDTF">2016-01-25T21:59:00Z</dcterms:created>
  <dcterms:modified xsi:type="dcterms:W3CDTF">2016-01-25T21:59:00Z</dcterms:modified>
</cp:coreProperties>
</file>