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C4F3A" w14:textId="77777777" w:rsidR="00673A09" w:rsidRPr="00114275" w:rsidRDefault="00114275" w:rsidP="00673A09">
      <w:pPr>
        <w:pBdr>
          <w:bottom w:val="single" w:sz="4" w:space="1" w:color="19456B" w:themeColor="background2"/>
        </w:pBdr>
        <w:tabs>
          <w:tab w:val="center" w:pos="4706"/>
        </w:tabs>
        <w:rPr>
          <w:rFonts w:asciiTheme="majorHAnsi" w:hAnsiTheme="majorHAnsi" w:cstheme="majorHAnsi"/>
          <w:b/>
          <w:bCs/>
          <w:color w:val="19456B" w:themeColor="background2"/>
          <w:sz w:val="56"/>
          <w:szCs w:val="56"/>
        </w:rPr>
      </w:pPr>
      <w:r w:rsidRPr="00114275">
        <w:rPr>
          <w:rFonts w:asciiTheme="majorHAnsi" w:hAnsiTheme="majorHAnsi" w:cstheme="majorHAnsi"/>
          <w:b/>
          <w:bCs/>
          <w:color w:val="19456B" w:themeColor="background2"/>
          <w:sz w:val="56"/>
          <w:szCs w:val="56"/>
        </w:rPr>
        <w:t>ESTIMATE REPORT</w:t>
      </w:r>
    </w:p>
    <w:p w14:paraId="06284ABA" w14:textId="77777777" w:rsidR="00114275" w:rsidRDefault="00114275" w:rsidP="00184A90">
      <w:pPr>
        <w:tabs>
          <w:tab w:val="center" w:pos="4706"/>
        </w:tabs>
        <w:rPr>
          <w:rFonts w:asciiTheme="majorHAnsi" w:hAnsiTheme="majorHAnsi" w:cstheme="majorHAnsi"/>
          <w:b/>
          <w:bCs/>
          <w:color w:val="19456B" w:themeColor="background2"/>
          <w:sz w:val="44"/>
          <w:szCs w:val="44"/>
        </w:rPr>
      </w:pPr>
    </w:p>
    <w:p w14:paraId="52C76F5A" w14:textId="77777777" w:rsidR="009204B6" w:rsidRPr="00673A09" w:rsidRDefault="00A06AB9" w:rsidP="00184A90">
      <w:pPr>
        <w:tabs>
          <w:tab w:val="center" w:pos="4706"/>
        </w:tabs>
        <w:rPr>
          <w:rFonts w:asciiTheme="majorHAnsi" w:hAnsiTheme="majorHAnsi" w:cstheme="majorHAnsi"/>
          <w:b/>
          <w:bCs/>
          <w:color w:val="AFBD22" w:themeColor="text2"/>
          <w:sz w:val="44"/>
          <w:szCs w:val="44"/>
        </w:rPr>
      </w:pPr>
      <w:r w:rsidRPr="00673A09">
        <w:rPr>
          <w:rFonts w:asciiTheme="majorHAnsi" w:hAnsiTheme="majorHAnsi" w:cstheme="majorHAnsi"/>
          <w:b/>
          <w:bCs/>
          <w:color w:val="AFBD22" w:themeColor="text2"/>
          <w:sz w:val="44"/>
          <w:szCs w:val="44"/>
        </w:rPr>
        <w:t>Project Name</w:t>
      </w:r>
    </w:p>
    <w:sdt>
      <w:sdtPr>
        <w:rPr>
          <w:color w:val="2575AE" w:themeColor="accent1"/>
          <w:sz w:val="28"/>
          <w:szCs w:val="28"/>
        </w:rPr>
        <w:id w:val="-2022075204"/>
        <w:placeholder>
          <w:docPart w:val="24EDA9CFAF184EA3BD3BF60007B8892A"/>
        </w:placeholder>
        <w:showingPlcHdr/>
        <w:dropDownList>
          <w:listItem w:value="Choose an item."/>
          <w:listItem w:displayText="Point of Entry" w:value="Point of Entry"/>
          <w:listItem w:displayText="Strategic Case" w:value="Strategic Case"/>
          <w:listItem w:displayText="Programme Business Case" w:value="Programme Business Case"/>
          <w:listItem w:displayText="Detailed Business Case" w:value="Detailed Business Case"/>
          <w:listItem w:displayText="Single-Stage Business Case" w:value="Single-Stage Business Case"/>
          <w:listItem w:displayText="Pre-Implementation" w:value="Pre-Implementation"/>
          <w:listItem w:displayText="Implementation (Construction, MSQA)" w:value="Implementation (Construction, MSQA)"/>
        </w:dropDownList>
      </w:sdtPr>
      <w:sdtEndPr/>
      <w:sdtContent>
        <w:p w14:paraId="4807A8DC" w14:textId="77777777" w:rsidR="00114275" w:rsidRPr="00114275" w:rsidRDefault="00673A09" w:rsidP="00184A90">
          <w:pPr>
            <w:tabs>
              <w:tab w:val="center" w:pos="4706"/>
            </w:tabs>
            <w:rPr>
              <w:color w:val="2575AE" w:themeColor="accent1"/>
              <w:sz w:val="28"/>
              <w:szCs w:val="28"/>
            </w:rPr>
          </w:pPr>
          <w:r w:rsidRPr="00A21BA2">
            <w:rPr>
              <w:rStyle w:val="PlaceholderText"/>
            </w:rPr>
            <w:t>Choose an item.</w:t>
          </w:r>
        </w:p>
      </w:sdtContent>
    </w:sdt>
    <w:p w14:paraId="68E5DF9A" w14:textId="77777777" w:rsidR="009B2194" w:rsidRDefault="00662AC3" w:rsidP="00673A09">
      <w:pPr>
        <w:tabs>
          <w:tab w:val="left" w:pos="1463"/>
        </w:tabs>
        <w:rPr>
          <w:color w:val="2575AE" w:themeColor="accent1"/>
          <w:sz w:val="28"/>
          <w:szCs w:val="28"/>
        </w:rPr>
      </w:pPr>
      <w:sdt>
        <w:sdtPr>
          <w:rPr>
            <w:color w:val="2575AE" w:themeColor="accent1"/>
            <w:sz w:val="28"/>
            <w:szCs w:val="28"/>
          </w:rPr>
          <w:id w:val="138385974"/>
          <w:placeholder>
            <w:docPart w:val="D07D16C2E1C44F5AAC5E3DB04B299D0E"/>
          </w:placeholder>
          <w:showingPlcHdr/>
          <w:dropDownList>
            <w:listItem w:value="Choose an item."/>
            <w:listItem w:displayText="PBE" w:value="PBE"/>
            <w:listItem w:displayText="IBE" w:value="IBE"/>
            <w:listItem w:displayText="DBE" w:value="DBE"/>
            <w:listItem w:displayText="IBE (short-listed options)" w:value="IBE (short-listed options)"/>
            <w:listItem w:displayText="DBE (preferred option)" w:value="DBE (preferred option)"/>
            <w:listItem w:displayText="PE1" w:value="PE1"/>
            <w:listItem w:displayText="PE2" w:value="PE2"/>
            <w:listItem w:displayText="IE" w:value="IE"/>
          </w:dropDownList>
        </w:sdtPr>
        <w:sdtEndPr/>
        <w:sdtContent>
          <w:r w:rsidR="00673A09" w:rsidRPr="00A21BA2">
            <w:rPr>
              <w:rStyle w:val="PlaceholderText"/>
            </w:rPr>
            <w:t>Choose an item.</w:t>
          </w:r>
        </w:sdtContent>
      </w:sdt>
      <w:r w:rsidR="00673A09">
        <w:rPr>
          <w:color w:val="2575AE" w:themeColor="accent1"/>
          <w:sz w:val="28"/>
          <w:szCs w:val="28"/>
        </w:rPr>
        <w:tab/>
      </w:r>
    </w:p>
    <w:p w14:paraId="55C0156C" w14:textId="77777777" w:rsidR="00673A09" w:rsidRPr="009B2194" w:rsidRDefault="00673A09" w:rsidP="00673A09">
      <w:pPr>
        <w:tabs>
          <w:tab w:val="left" w:pos="1463"/>
        </w:tabs>
        <w:rPr>
          <w:rFonts w:asciiTheme="majorHAnsi" w:hAnsiTheme="majorHAnsi" w:cstheme="majorHAnsi"/>
          <w:color w:val="2575AE" w:themeColor="accent1"/>
          <w:sz w:val="28"/>
          <w:szCs w:val="28"/>
        </w:rPr>
      </w:pPr>
    </w:p>
    <w:sdt>
      <w:sdtPr>
        <w:rPr>
          <w:rFonts w:asciiTheme="majorHAnsi" w:hAnsiTheme="majorHAnsi" w:cstheme="majorHAnsi"/>
          <w:color w:val="19456B" w:themeColor="background2"/>
        </w:rPr>
        <w:id w:val="-1264832419"/>
        <w:placeholder>
          <w:docPart w:val="7B0BDD345A534163A4303B89FD51CAE2"/>
        </w:placeholder>
        <w:showingPlcHdr/>
        <w:date w:fullDate="2023-04-19T00:00:00Z">
          <w:dateFormat w:val="d/MM/yyyy"/>
          <w:lid w:val="en-NZ"/>
          <w:storeMappedDataAs w:val="dateTime"/>
          <w:calendar w:val="gregorian"/>
        </w:date>
      </w:sdtPr>
      <w:sdtEndPr/>
      <w:sdtContent>
        <w:p w14:paraId="4502C173" w14:textId="77777777" w:rsidR="00673A09" w:rsidRDefault="00673A09" w:rsidP="00184A90">
          <w:pPr>
            <w:tabs>
              <w:tab w:val="center" w:pos="4706"/>
            </w:tabs>
            <w:rPr>
              <w:rFonts w:asciiTheme="majorHAnsi" w:hAnsiTheme="majorHAnsi" w:cstheme="majorHAnsi"/>
              <w:color w:val="19456B" w:themeColor="background2"/>
            </w:rPr>
          </w:pPr>
          <w:r w:rsidRPr="00701781">
            <w:rPr>
              <w:rStyle w:val="PlaceholderText"/>
            </w:rPr>
            <w:t>Click or tap to enter a date.</w:t>
          </w:r>
        </w:p>
      </w:sdtContent>
    </w:sdt>
    <w:p w14:paraId="15C4443A" w14:textId="77777777" w:rsidR="00184A90" w:rsidRDefault="00A06AB9" w:rsidP="00184A90">
      <w:pPr>
        <w:tabs>
          <w:tab w:val="center" w:pos="4706"/>
        </w:tabs>
        <w:rPr>
          <w:rFonts w:asciiTheme="majorHAnsi" w:hAnsiTheme="majorHAnsi" w:cstheme="majorHAnsi"/>
          <w:color w:val="19456B" w:themeColor="background2"/>
        </w:rPr>
      </w:pPr>
      <w:r w:rsidRPr="00A06AB9">
        <w:rPr>
          <w:rFonts w:asciiTheme="majorHAnsi" w:hAnsiTheme="majorHAnsi" w:cstheme="majorHAnsi"/>
          <w:color w:val="19456B" w:themeColor="background2"/>
        </w:rPr>
        <w:t>[</w:t>
      </w:r>
      <w:r w:rsidR="00DF2659">
        <w:rPr>
          <w:rFonts w:asciiTheme="majorHAnsi" w:hAnsiTheme="majorHAnsi" w:cstheme="majorHAnsi"/>
          <w:color w:val="19456B" w:themeColor="background2"/>
        </w:rPr>
        <w:t>v</w:t>
      </w:r>
      <w:r w:rsidRPr="00A06AB9">
        <w:rPr>
          <w:rFonts w:asciiTheme="majorHAnsi" w:hAnsiTheme="majorHAnsi" w:cstheme="majorHAnsi"/>
          <w:color w:val="19456B" w:themeColor="background2"/>
        </w:rPr>
        <w:t>ersio</w:t>
      </w:r>
      <w:r w:rsidR="009B7F41">
        <w:rPr>
          <w:rFonts w:asciiTheme="majorHAnsi" w:hAnsiTheme="majorHAnsi" w:cstheme="majorHAnsi"/>
          <w:color w:val="19456B" w:themeColor="background2"/>
        </w:rPr>
        <w:t>n]</w:t>
      </w:r>
    </w:p>
    <w:p w14:paraId="257A2AAE" w14:textId="77777777" w:rsidR="003A49B0" w:rsidRDefault="003A49B0" w:rsidP="00184A90">
      <w:pPr>
        <w:tabs>
          <w:tab w:val="center" w:pos="4706"/>
        </w:tabs>
        <w:rPr>
          <w:rFonts w:asciiTheme="majorHAnsi" w:hAnsiTheme="majorHAnsi" w:cstheme="majorHAnsi"/>
          <w:color w:val="19456B" w:themeColor="background2"/>
        </w:rPr>
      </w:pPr>
    </w:p>
    <w:p w14:paraId="5AC4253C" w14:textId="77777777" w:rsidR="003A49B0" w:rsidRPr="00386E36" w:rsidRDefault="003A49B0" w:rsidP="00386E36">
      <w:pPr>
        <w:rPr>
          <w:rFonts w:asciiTheme="majorHAnsi" w:hAnsiTheme="majorHAnsi" w:cstheme="majorHAnsi"/>
          <w:color w:val="FF0000"/>
        </w:rPr>
        <w:sectPr w:rsidR="003A49B0" w:rsidRPr="00386E36" w:rsidSect="00386E36">
          <w:headerReference w:type="even" r:id="rId8"/>
          <w:headerReference w:type="default" r:id="rId9"/>
          <w:footerReference w:type="default" r:id="rId10"/>
          <w:headerReference w:type="first" r:id="rId11"/>
          <w:pgSz w:w="11906" w:h="16838"/>
          <w:pgMar w:top="1928" w:right="1247" w:bottom="1559" w:left="1247" w:header="709" w:footer="709" w:gutter="0"/>
          <w:cols w:space="708"/>
          <w:titlePg/>
          <w:docGrid w:linePitch="360"/>
        </w:sectPr>
      </w:pPr>
      <w:r w:rsidRPr="001A1EA6">
        <w:rPr>
          <w:rFonts w:asciiTheme="majorHAnsi" w:hAnsiTheme="majorHAnsi" w:cstheme="majorHAnsi"/>
          <w:color w:val="FF0000"/>
        </w:rPr>
        <w:t>COMMERCIAL IN CONFIDENCE</w:t>
      </w:r>
    </w:p>
    <w:p w14:paraId="31D54856" w14:textId="77777777" w:rsidR="00490B50" w:rsidRDefault="00490B50" w:rsidP="00161990">
      <w:pPr>
        <w:rPr>
          <w:rFonts w:asciiTheme="majorHAnsi" w:hAnsiTheme="majorHAnsi" w:cstheme="majorHAnsi"/>
        </w:rPr>
      </w:pPr>
    </w:p>
    <w:p w14:paraId="5E44E767" w14:textId="77777777" w:rsidR="00490B50" w:rsidRPr="003A49B0" w:rsidRDefault="003E503F" w:rsidP="00490B50">
      <w:pPr>
        <w:pStyle w:val="Heading1"/>
        <w:rPr>
          <w:color w:val="19456B" w:themeColor="background2"/>
        </w:rPr>
      </w:pPr>
      <w:bookmarkStart w:id="0" w:name="_Toc132703390"/>
      <w:r>
        <w:rPr>
          <w:color w:val="19456B" w:themeColor="background2"/>
          <w:sz w:val="32"/>
          <w:szCs w:val="32"/>
        </w:rPr>
        <w:t>Document Control</w:t>
      </w:r>
      <w:bookmarkEnd w:id="0"/>
      <w:r w:rsidR="00490B50" w:rsidRPr="003A49B0">
        <w:rPr>
          <w:color w:val="19456B" w:themeColor="background2"/>
        </w:rPr>
        <w:tab/>
      </w:r>
    </w:p>
    <w:p w14:paraId="146E444B" w14:textId="77777777" w:rsidR="003A49B0" w:rsidRPr="00F25358" w:rsidRDefault="003A49B0" w:rsidP="003A49B0">
      <w:pPr>
        <w:rPr>
          <w:rFonts w:cstheme="minorHAnsi"/>
        </w:rPr>
      </w:pPr>
      <w:r w:rsidRPr="00F25358">
        <w:rPr>
          <w:rFonts w:cstheme="minorHAnsi"/>
        </w:rPr>
        <w:t xml:space="preserve">Amendments will be recorded on this </w:t>
      </w:r>
      <w:r>
        <w:rPr>
          <w:rFonts w:cstheme="minorHAnsi"/>
        </w:rPr>
        <w:t>Document</w:t>
      </w:r>
      <w:r w:rsidRPr="00F25358">
        <w:rPr>
          <w:rFonts w:cstheme="minorHAnsi"/>
        </w:rPr>
        <w:t xml:space="preserve"> Control Sheet. 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256"/>
        <w:gridCol w:w="3478"/>
        <w:gridCol w:w="1219"/>
        <w:gridCol w:w="1171"/>
        <w:gridCol w:w="1093"/>
        <w:gridCol w:w="1185"/>
      </w:tblGrid>
      <w:tr w:rsidR="00490B50" w14:paraId="7B35625D" w14:textId="77777777" w:rsidTr="003A49B0">
        <w:trPr>
          <w:trHeight w:val="561"/>
        </w:trPr>
        <w:tc>
          <w:tcPr>
            <w:tcW w:w="1256" w:type="dxa"/>
            <w:shd w:val="clear" w:color="auto" w:fill="19456B" w:themeFill="background2"/>
          </w:tcPr>
          <w:p w14:paraId="653EBDF9" w14:textId="77777777" w:rsidR="00490B50" w:rsidRPr="00304361" w:rsidRDefault="00490B5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Version Number</w:t>
            </w:r>
          </w:p>
        </w:tc>
        <w:tc>
          <w:tcPr>
            <w:tcW w:w="3478" w:type="dxa"/>
            <w:shd w:val="clear" w:color="auto" w:fill="19456B" w:themeFill="background2"/>
          </w:tcPr>
          <w:p w14:paraId="330AD34C" w14:textId="77777777" w:rsidR="00490B50" w:rsidRPr="00304361" w:rsidRDefault="003A49B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Document Status</w:t>
            </w:r>
          </w:p>
        </w:tc>
        <w:tc>
          <w:tcPr>
            <w:tcW w:w="1219" w:type="dxa"/>
            <w:shd w:val="clear" w:color="auto" w:fill="19456B" w:themeFill="background2"/>
          </w:tcPr>
          <w:p w14:paraId="4158DC48" w14:textId="77777777" w:rsidR="00490B50" w:rsidRPr="00304361" w:rsidRDefault="00490B5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Effective Date</w:t>
            </w:r>
          </w:p>
        </w:tc>
        <w:tc>
          <w:tcPr>
            <w:tcW w:w="1171" w:type="dxa"/>
            <w:shd w:val="clear" w:color="auto" w:fill="19456B" w:themeFill="background2"/>
          </w:tcPr>
          <w:p w14:paraId="09078F8D" w14:textId="77777777" w:rsidR="00490B50" w:rsidRPr="00304361" w:rsidRDefault="00490B5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Produced By</w:t>
            </w:r>
          </w:p>
        </w:tc>
        <w:tc>
          <w:tcPr>
            <w:tcW w:w="1093" w:type="dxa"/>
            <w:shd w:val="clear" w:color="auto" w:fill="19456B" w:themeFill="background2"/>
          </w:tcPr>
          <w:p w14:paraId="021ABC17" w14:textId="77777777" w:rsidR="00490B50" w:rsidRPr="00304361" w:rsidRDefault="00490B5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Reviewed By</w:t>
            </w:r>
          </w:p>
        </w:tc>
        <w:tc>
          <w:tcPr>
            <w:tcW w:w="1185" w:type="dxa"/>
            <w:shd w:val="clear" w:color="auto" w:fill="19456B" w:themeFill="background2"/>
          </w:tcPr>
          <w:p w14:paraId="56AE63BE" w14:textId="77777777" w:rsidR="00490B50" w:rsidRPr="00304361" w:rsidRDefault="00490B50" w:rsidP="009338A1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Approved By</w:t>
            </w:r>
          </w:p>
        </w:tc>
      </w:tr>
      <w:tr w:rsidR="00490B50" w14:paraId="3582C0CF" w14:textId="77777777" w:rsidTr="003A49B0">
        <w:trPr>
          <w:trHeight w:val="397"/>
        </w:trPr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4A0B81AC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F2F2F2" w:themeFill="background1" w:themeFillShade="F2"/>
            <w:vAlign w:val="center"/>
          </w:tcPr>
          <w:p w14:paraId="367A6EF0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11FEC3A8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5A4CF08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14:paraId="4EA75F4A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</w:tcPr>
          <w:p w14:paraId="05FF7D9E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</w:tr>
      <w:tr w:rsidR="00490B50" w14:paraId="6F9100F4" w14:textId="77777777" w:rsidTr="003A49B0">
        <w:trPr>
          <w:trHeight w:val="397"/>
        </w:trPr>
        <w:tc>
          <w:tcPr>
            <w:tcW w:w="1256" w:type="dxa"/>
            <w:shd w:val="clear" w:color="auto" w:fill="F2F2F2" w:themeFill="background1" w:themeFillShade="F2"/>
            <w:vAlign w:val="center"/>
          </w:tcPr>
          <w:p w14:paraId="742B97B1" w14:textId="77777777" w:rsidR="00490B50" w:rsidRPr="00F25358" w:rsidRDefault="00490B50" w:rsidP="009338A1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478" w:type="dxa"/>
            <w:shd w:val="clear" w:color="auto" w:fill="F2F2F2" w:themeFill="background1" w:themeFillShade="F2"/>
            <w:vAlign w:val="center"/>
          </w:tcPr>
          <w:p w14:paraId="476760FA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19" w:type="dxa"/>
            <w:shd w:val="clear" w:color="auto" w:fill="F2F2F2" w:themeFill="background1" w:themeFillShade="F2"/>
            <w:vAlign w:val="center"/>
          </w:tcPr>
          <w:p w14:paraId="64004470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71" w:type="dxa"/>
            <w:shd w:val="clear" w:color="auto" w:fill="F2F2F2" w:themeFill="background1" w:themeFillShade="F2"/>
            <w:vAlign w:val="center"/>
          </w:tcPr>
          <w:p w14:paraId="794E72EC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093" w:type="dxa"/>
            <w:shd w:val="clear" w:color="auto" w:fill="F2F2F2" w:themeFill="background1" w:themeFillShade="F2"/>
          </w:tcPr>
          <w:p w14:paraId="519BB9B3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185" w:type="dxa"/>
            <w:shd w:val="clear" w:color="auto" w:fill="F2F2F2" w:themeFill="background1" w:themeFillShade="F2"/>
          </w:tcPr>
          <w:p w14:paraId="5E2FEC81" w14:textId="77777777" w:rsidR="00490B50" w:rsidRPr="00F25358" w:rsidRDefault="00490B50" w:rsidP="009338A1">
            <w:pPr>
              <w:spacing w:after="0"/>
              <w:rPr>
                <w:sz w:val="16"/>
                <w:szCs w:val="16"/>
              </w:rPr>
            </w:pPr>
          </w:p>
        </w:tc>
      </w:tr>
    </w:tbl>
    <w:p w14:paraId="28DE86A8" w14:textId="77777777" w:rsidR="00490B50" w:rsidRDefault="00490B50" w:rsidP="00161990">
      <w:pPr>
        <w:rPr>
          <w:rFonts w:asciiTheme="majorHAnsi" w:hAnsiTheme="majorHAnsi" w:cstheme="majorHAnsi"/>
        </w:rPr>
      </w:pPr>
    </w:p>
    <w:p w14:paraId="7BE091CD" w14:textId="77777777" w:rsidR="003E503F" w:rsidRPr="003A49B0" w:rsidRDefault="003E503F" w:rsidP="003E503F">
      <w:pPr>
        <w:pStyle w:val="Heading1"/>
        <w:rPr>
          <w:color w:val="19456B" w:themeColor="background2"/>
        </w:rPr>
      </w:pPr>
      <w:bookmarkStart w:id="1" w:name="_Toc132703391"/>
      <w:r>
        <w:rPr>
          <w:color w:val="19456B" w:themeColor="background2"/>
          <w:sz w:val="32"/>
          <w:szCs w:val="32"/>
        </w:rPr>
        <w:t>Acronyms &amp; Abbreviations</w:t>
      </w:r>
      <w:bookmarkEnd w:id="1"/>
      <w:r w:rsidRPr="003A49B0">
        <w:rPr>
          <w:color w:val="19456B" w:themeColor="background2"/>
        </w:rPr>
        <w:tab/>
      </w:r>
    </w:p>
    <w:tbl>
      <w:tblPr>
        <w:tblStyle w:val="TableGrid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972"/>
        <w:gridCol w:w="6521"/>
      </w:tblGrid>
      <w:tr w:rsidR="003A49B0" w14:paraId="4F2F1CE0" w14:textId="77777777" w:rsidTr="00573F18">
        <w:trPr>
          <w:trHeight w:val="561"/>
        </w:trPr>
        <w:tc>
          <w:tcPr>
            <w:tcW w:w="2972" w:type="dxa"/>
            <w:shd w:val="clear" w:color="auto" w:fill="19456B" w:themeFill="background2"/>
          </w:tcPr>
          <w:p w14:paraId="71465D35" w14:textId="77777777" w:rsidR="003A49B0" w:rsidRPr="00287575" w:rsidRDefault="003A49B0" w:rsidP="00257422">
            <w:pPr>
              <w:spacing w:before="60" w:after="0"/>
              <w:rPr>
                <w:b/>
                <w:bCs/>
                <w:color w:val="FFFFFF" w:themeColor="background1"/>
              </w:rPr>
            </w:pPr>
            <w:r w:rsidRPr="00287575">
              <w:rPr>
                <w:b/>
                <w:bCs/>
                <w:color w:val="FFFFFF" w:themeColor="background1"/>
              </w:rPr>
              <w:t>Acronym / Abbreviation</w:t>
            </w:r>
          </w:p>
        </w:tc>
        <w:tc>
          <w:tcPr>
            <w:tcW w:w="6521" w:type="dxa"/>
            <w:shd w:val="clear" w:color="auto" w:fill="19456B" w:themeFill="background2"/>
          </w:tcPr>
          <w:p w14:paraId="33729E49" w14:textId="77777777" w:rsidR="003A49B0" w:rsidRPr="00287575" w:rsidRDefault="003A49B0" w:rsidP="00257422">
            <w:pPr>
              <w:spacing w:before="60" w:after="0"/>
              <w:rPr>
                <w:b/>
                <w:bCs/>
                <w:color w:val="FFFFFF" w:themeColor="background1"/>
              </w:rPr>
            </w:pPr>
            <w:r w:rsidRPr="00287575">
              <w:rPr>
                <w:b/>
                <w:bCs/>
                <w:color w:val="FFFFFF" w:themeColor="background1"/>
              </w:rPr>
              <w:t>Term</w:t>
            </w:r>
          </w:p>
        </w:tc>
      </w:tr>
      <w:tr w:rsidR="00E84AFA" w14:paraId="123398AE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D73ACB8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BCR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9B5E589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Benefit Cost Ratio </w:t>
            </w:r>
          </w:p>
        </w:tc>
      </w:tr>
      <w:tr w:rsidR="00E84AFA" w14:paraId="2D725913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607511DE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IE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063B5681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Implementation Estimate </w:t>
            </w:r>
          </w:p>
        </w:tc>
      </w:tr>
      <w:tr w:rsidR="00E84AFA" w14:paraId="4697E5FE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6CFE8F3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CI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1286AD9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Cost Indices </w:t>
            </w:r>
          </w:p>
        </w:tc>
      </w:tr>
      <w:tr w:rsidR="00E84AFA" w14:paraId="06993D5C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C5F0EF9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CPM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5CE4E28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Waka Kotahi </w:t>
            </w:r>
            <w:r>
              <w:rPr>
                <w:i/>
                <w:iCs/>
                <w:color w:val="00456A"/>
                <w:sz w:val="20"/>
                <w:szCs w:val="20"/>
              </w:rPr>
              <w:t xml:space="preserve">Contract Procedures Manual </w:t>
            </w:r>
            <w:r>
              <w:rPr>
                <w:color w:val="00456A"/>
                <w:sz w:val="20"/>
                <w:szCs w:val="20"/>
              </w:rPr>
              <w:t xml:space="preserve">(SM021) </w:t>
            </w:r>
          </w:p>
        </w:tc>
      </w:tr>
      <w:tr w:rsidR="00E84AFA" w14:paraId="51976DE6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FD3AA65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DBC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63CB278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Detailed Business Case </w:t>
            </w:r>
          </w:p>
        </w:tc>
      </w:tr>
      <w:tr w:rsidR="00E84AFA" w14:paraId="026D2153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95FF542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DBE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150C39D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Detailed Business case Estimate </w:t>
            </w:r>
          </w:p>
        </w:tc>
      </w:tr>
      <w:tr w:rsidR="00E84AFA" w14:paraId="62DC1CF2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A424FA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FWCP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72B4AA9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Forward Capital Works Programme (now 10 Year Forecast) </w:t>
            </w:r>
          </w:p>
        </w:tc>
      </w:tr>
      <w:tr w:rsidR="00E84AFA" w14:paraId="6A61BCE0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14F4ACE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IBC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9F580F9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Indicative Business Case </w:t>
            </w:r>
          </w:p>
        </w:tc>
      </w:tr>
      <w:tr w:rsidR="00E84AFA" w14:paraId="55B2A15F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297D735" w14:textId="77777777" w:rsid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IBE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627F36E" w14:textId="77777777" w:rsidR="00E84AFA" w:rsidRPr="00E84AFA" w:rsidRDefault="00E84AF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Indicative Business case Estimate </w:t>
            </w:r>
          </w:p>
        </w:tc>
      </w:tr>
      <w:tr w:rsidR="00E84AFA" w14:paraId="2F508FF9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E58E42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LTPP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18F3E29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Waka Kotahi Long Term Procurement Plan </w:t>
            </w:r>
          </w:p>
        </w:tc>
      </w:tr>
      <w:tr w:rsidR="00E84AFA" w14:paraId="501DB1B0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0B01E92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MBCM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F919C15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Waka Kotahi Monetised Benefits and Cost Manual </w:t>
            </w:r>
          </w:p>
        </w:tc>
      </w:tr>
      <w:tr w:rsidR="00E84AFA" w14:paraId="1A5D55C7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E368189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NLTP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2C141B05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National Land Transport Programme </w:t>
            </w:r>
          </w:p>
        </w:tc>
      </w:tr>
      <w:tr w:rsidR="00E84AFA" w14:paraId="371C93C9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9B0674C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NOR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F778455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Notice of Requirement for Designation </w:t>
            </w:r>
          </w:p>
        </w:tc>
      </w:tr>
      <w:tr w:rsidR="00E84AFA" w14:paraId="3AD599BB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5E5E56DE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NZUP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4375C1C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New Zealand Upgrade Programme </w:t>
            </w:r>
          </w:p>
        </w:tc>
      </w:tr>
      <w:tr w:rsidR="00E84AFA" w14:paraId="1CB8E6E8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2F776291" w14:textId="77777777" w:rsidR="00E84AF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PBC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120D2108" w14:textId="77777777" w:rsidR="00E84AFA" w:rsidRP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Programme Business Case </w:t>
            </w:r>
          </w:p>
        </w:tc>
      </w:tr>
      <w:tr w:rsidR="00674CEA" w14:paraId="7436F60B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C7F1231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PBE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1E9DFAE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Programme Business case Estimate </w:t>
            </w:r>
          </w:p>
        </w:tc>
      </w:tr>
      <w:tr w:rsidR="00674CEA" w14:paraId="055FE3E5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7B89EA0C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PE1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74E4B77B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Pre-implementation Estimate 1 </w:t>
            </w:r>
          </w:p>
        </w:tc>
      </w:tr>
      <w:tr w:rsidR="00674CEA" w14:paraId="304C7EB4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4AB6858F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PE2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572E8FB9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Pre-implementation Estimate 2 </w:t>
            </w:r>
          </w:p>
        </w:tc>
      </w:tr>
      <w:tr w:rsidR="00674CEA" w14:paraId="591285F7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1A598B6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PPPM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48E01F03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Waka Kotahi Planning, Programme and Funding Manual </w:t>
            </w:r>
          </w:p>
        </w:tc>
      </w:tr>
      <w:tr w:rsidR="00674CEA" w14:paraId="0E95998E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36AA2BCC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SAP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395F0D7F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Systems, Applications and Products in data processing (Waka Kotahi’s business information system) </w:t>
            </w:r>
          </w:p>
        </w:tc>
      </w:tr>
      <w:tr w:rsidR="00674CEA" w14:paraId="35909EA2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1C309CF4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SEP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1001F13E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Schedule of Elemental Prices </w:t>
            </w:r>
          </w:p>
        </w:tc>
      </w:tr>
      <w:tr w:rsidR="00674CEA" w14:paraId="3FB207BA" w14:textId="77777777" w:rsidTr="00573F18">
        <w:trPr>
          <w:trHeight w:val="411"/>
        </w:trPr>
        <w:tc>
          <w:tcPr>
            <w:tcW w:w="2972" w:type="dxa"/>
            <w:shd w:val="clear" w:color="auto" w:fill="F2F2F2" w:themeFill="background1" w:themeFillShade="F2"/>
            <w:vAlign w:val="center"/>
          </w:tcPr>
          <w:p w14:paraId="08226ECB" w14:textId="77777777" w:rsidR="00674CEA" w:rsidRDefault="00674CEA" w:rsidP="00E84AF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SSBC 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2C010F3B" w14:textId="77777777" w:rsidR="00674CEA" w:rsidRDefault="00674CEA" w:rsidP="00674CEA">
            <w:pPr>
              <w:pStyle w:val="Default"/>
              <w:rPr>
                <w:color w:val="00456A"/>
                <w:sz w:val="20"/>
                <w:szCs w:val="20"/>
              </w:rPr>
            </w:pPr>
            <w:r>
              <w:rPr>
                <w:color w:val="00456A"/>
                <w:sz w:val="20"/>
                <w:szCs w:val="20"/>
              </w:rPr>
              <w:t xml:space="preserve">Single Stage Business Case </w:t>
            </w:r>
          </w:p>
        </w:tc>
      </w:tr>
    </w:tbl>
    <w:p w14:paraId="2BDF3460" w14:textId="77777777" w:rsidR="00070DBC" w:rsidRDefault="00070DBC" w:rsidP="00161990">
      <w:pPr>
        <w:rPr>
          <w:rFonts w:asciiTheme="majorHAnsi" w:hAnsiTheme="majorHAnsi" w:cstheme="majorHAnsi"/>
        </w:rPr>
      </w:pPr>
    </w:p>
    <w:sdt>
      <w:sdtPr>
        <w:rPr>
          <w:rFonts w:asciiTheme="minorHAnsi" w:eastAsiaTheme="minorHAnsi" w:hAnsiTheme="minorHAnsi" w:cstheme="majorHAnsi"/>
          <w:b w:val="0"/>
          <w:caps/>
          <w:color w:val="auto"/>
          <w:szCs w:val="20"/>
          <w:lang w:val="en-NZ"/>
        </w:rPr>
        <w:id w:val="693805644"/>
        <w:docPartObj>
          <w:docPartGallery w:val="Table of Contents"/>
          <w:docPartUnique/>
        </w:docPartObj>
      </w:sdtPr>
      <w:sdtEndPr>
        <w:rPr>
          <w:bCs/>
          <w:caps w:val="0"/>
          <w:noProof/>
        </w:rPr>
      </w:sdtEndPr>
      <w:sdtContent>
        <w:p w14:paraId="2CE91D7E" w14:textId="77777777" w:rsidR="00070DBC" w:rsidRPr="003A49B0" w:rsidRDefault="00070DBC" w:rsidP="00070DBC">
          <w:pPr>
            <w:pStyle w:val="TOCHeading"/>
            <w:rPr>
              <w:rFonts w:cstheme="majorHAnsi"/>
              <w:sz w:val="32"/>
              <w:szCs w:val="32"/>
            </w:rPr>
          </w:pPr>
          <w:r w:rsidRPr="003A49B0">
            <w:rPr>
              <w:rFonts w:cstheme="majorHAnsi"/>
              <w:sz w:val="32"/>
              <w:szCs w:val="32"/>
            </w:rPr>
            <w:t>Contents</w:t>
          </w:r>
        </w:p>
        <w:p w14:paraId="061D43B8" w14:textId="77777777" w:rsidR="00573F18" w:rsidRDefault="00070DBC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r w:rsidRPr="00E2781D">
            <w:rPr>
              <w:caps/>
              <w:color w:val="2575AE" w:themeColor="accent1"/>
            </w:rPr>
            <w:fldChar w:fldCharType="begin"/>
          </w:r>
          <w:r w:rsidRPr="00E2781D">
            <w:instrText xml:space="preserve"> TOC \h \z \t "Heading 1,2,Heading 2,3,Title,1" </w:instrText>
          </w:r>
          <w:r w:rsidRPr="00E2781D">
            <w:rPr>
              <w:caps/>
              <w:color w:val="2575AE" w:themeColor="accent1"/>
            </w:rPr>
            <w:fldChar w:fldCharType="separate"/>
          </w:r>
          <w:hyperlink w:anchor="_Toc132703390" w:history="1">
            <w:r w:rsidR="00573F18" w:rsidRPr="00315BA0">
              <w:rPr>
                <w:rStyle w:val="Hyperlink"/>
              </w:rPr>
              <w:t>1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Document Control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_Toc132703390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2</w:t>
            </w:r>
            <w:r w:rsidR="00573F18">
              <w:rPr>
                <w:webHidden/>
              </w:rPr>
              <w:fldChar w:fldCharType="end"/>
            </w:r>
          </w:hyperlink>
        </w:p>
        <w:p w14:paraId="2BBB8E43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391" w:history="1">
            <w:r w:rsidR="00573F18" w:rsidRPr="00315BA0">
              <w:rPr>
                <w:rStyle w:val="Hyperlink"/>
              </w:rPr>
              <w:t>2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Acronyms &amp; Abbreviations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_Toc132703391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2</w:t>
            </w:r>
            <w:r w:rsidR="00573F18">
              <w:rPr>
                <w:webHidden/>
              </w:rPr>
              <w:fldChar w:fldCharType="end"/>
            </w:r>
          </w:hyperlink>
        </w:p>
        <w:p w14:paraId="554D5E74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392" w:history="1">
            <w:r w:rsidR="00573F18" w:rsidRPr="00315BA0">
              <w:rPr>
                <w:rStyle w:val="Hyperlink"/>
              </w:rPr>
              <w:t>4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Executive Summary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_Toc132703392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4</w:t>
            </w:r>
            <w:r w:rsidR="00573F18">
              <w:rPr>
                <w:webHidden/>
              </w:rPr>
              <w:fldChar w:fldCharType="end"/>
            </w:r>
          </w:hyperlink>
        </w:p>
        <w:p w14:paraId="142D783D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393" w:history="1">
            <w:r w:rsidR="00573F18" w:rsidRPr="00315BA0">
              <w:rPr>
                <w:rStyle w:val="Hyperlink"/>
              </w:rPr>
              <w:t>5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Scope &amp; Functionality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_Toc132703393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5</w:t>
            </w:r>
            <w:r w:rsidR="00573F18">
              <w:rPr>
                <w:webHidden/>
              </w:rPr>
              <w:fldChar w:fldCharType="end"/>
            </w:r>
          </w:hyperlink>
        </w:p>
        <w:p w14:paraId="2F6A6572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394" w:history="1">
            <w:r w:rsidR="00573F18" w:rsidRPr="00315BA0">
              <w:rPr>
                <w:rStyle w:val="Hyperlink"/>
                <w:noProof/>
              </w:rPr>
              <w:t>5.1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Purpose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_Toc132703394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5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1FC2A37A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395" w:history="1">
            <w:r w:rsidR="00573F18" w:rsidRPr="00315BA0">
              <w:rPr>
                <w:rStyle w:val="Hyperlink"/>
                <w:rFonts w:cstheme="majorHAnsi"/>
                <w:noProof/>
              </w:rPr>
              <w:t>5.2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Project Scope Definition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_Toc132703395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5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090649BA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396" w:history="1">
            <w:r w:rsidR="00573F18" w:rsidRPr="00315BA0">
              <w:rPr>
                <w:rStyle w:val="Hyperlink"/>
                <w:noProof/>
              </w:rPr>
              <w:t>5.3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Introduction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_Toc132703396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5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51472635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397" w:history="1">
            <w:r w:rsidR="00573F18" w:rsidRPr="00315BA0">
              <w:rPr>
                <w:rStyle w:val="Hyperlink"/>
              </w:rPr>
              <w:t>6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Basis of Estimate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_Toc132703397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6</w:t>
            </w:r>
            <w:r w:rsidR="00573F18">
              <w:rPr>
                <w:webHidden/>
              </w:rPr>
              <w:fldChar w:fldCharType="end"/>
            </w:r>
          </w:hyperlink>
        </w:p>
        <w:p w14:paraId="31919D97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398" w:history="1">
            <w:r w:rsidR="00573F18" w:rsidRPr="00315BA0">
              <w:rPr>
                <w:rStyle w:val="Hyperlink"/>
                <w:noProof/>
              </w:rPr>
              <w:t>6.1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Assumptions &amp; Clarifications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_Toc132703398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3A5777A2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399" w:history="1">
            <w:r w:rsidR="00573F18" w:rsidRPr="00315BA0">
              <w:rPr>
                <w:rStyle w:val="Hyperlink"/>
                <w:noProof/>
              </w:rPr>
              <w:t>6.2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Inclusions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_Toc132703399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48954A28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00" w:history="1">
            <w:r w:rsidR="00573F18" w:rsidRPr="00315BA0">
              <w:rPr>
                <w:rStyle w:val="Hyperlink"/>
                <w:noProof/>
              </w:rPr>
              <w:t>6.3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Exclusions (with commentary on how they can be managed)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_Toc132703400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224AC53D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01" w:history="1">
            <w:r w:rsidR="00573F18" w:rsidRPr="00315BA0">
              <w:rPr>
                <w:rStyle w:val="Hyperlink"/>
                <w:noProof/>
              </w:rPr>
              <w:t>6.4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Information Reviewed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_Toc132703401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297D6D6F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02" w:history="1">
            <w:r w:rsidR="00573F18" w:rsidRPr="00315BA0">
              <w:rPr>
                <w:rStyle w:val="Hyperlink"/>
                <w:noProof/>
              </w:rPr>
              <w:t>6.5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Identified Principal Uncertainties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_Toc132703402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4BDBFE9C" w14:textId="77777777" w:rsidR="00573F18" w:rsidRDefault="00662AC3">
          <w:pPr>
            <w:pStyle w:val="TOC3"/>
            <w:tabs>
              <w:tab w:val="left" w:pos="88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03" w:history="1">
            <w:r w:rsidR="00573F18" w:rsidRPr="00315BA0">
              <w:rPr>
                <w:rStyle w:val="Hyperlink"/>
                <w:noProof/>
              </w:rPr>
              <w:t>6.6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Estimate Approach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_Toc132703403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51C384DB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4" w:history="1">
            <w:r w:rsidR="00573F18" w:rsidRPr="00315BA0">
              <w:rPr>
                <w:rStyle w:val="Hyperlink"/>
              </w:rPr>
              <w:t>7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Sensitivity Analysis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_Toc132703404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7</w:t>
            </w:r>
            <w:r w:rsidR="00573F18">
              <w:rPr>
                <w:webHidden/>
              </w:rPr>
              <w:fldChar w:fldCharType="end"/>
            </w:r>
          </w:hyperlink>
        </w:p>
        <w:p w14:paraId="54CCABC3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5" w:history="1">
            <w:r w:rsidR="00573F18" w:rsidRPr="00315BA0">
              <w:rPr>
                <w:rStyle w:val="Hyperlink"/>
              </w:rPr>
              <w:t>8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Contingency and Funding Risk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_Toc132703405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7</w:t>
            </w:r>
            <w:r w:rsidR="00573F18">
              <w:rPr>
                <w:webHidden/>
              </w:rPr>
              <w:fldChar w:fldCharType="end"/>
            </w:r>
          </w:hyperlink>
        </w:p>
        <w:p w14:paraId="4AE62863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6" w:history="1">
            <w:r w:rsidR="00573F18" w:rsidRPr="00315BA0">
              <w:rPr>
                <w:rStyle w:val="Hyperlink"/>
              </w:rPr>
              <w:t>9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Peer Review Reconciliation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_Toc132703406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7</w:t>
            </w:r>
            <w:r w:rsidR="00573F18">
              <w:rPr>
                <w:webHidden/>
              </w:rPr>
              <w:fldChar w:fldCharType="end"/>
            </w:r>
          </w:hyperlink>
        </w:p>
        <w:p w14:paraId="7AA841EA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7" w:history="1">
            <w:r w:rsidR="00573F18" w:rsidRPr="00315BA0">
              <w:rPr>
                <w:rStyle w:val="Hyperlink"/>
              </w:rPr>
              <w:t>10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Parallel Estimate Reconciliation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_Toc132703407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7</w:t>
            </w:r>
            <w:r w:rsidR="00573F18">
              <w:rPr>
                <w:webHidden/>
              </w:rPr>
              <w:fldChar w:fldCharType="end"/>
            </w:r>
          </w:hyperlink>
        </w:p>
        <w:p w14:paraId="23F5BA0D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8" w:history="1">
            <w:r w:rsidR="00573F18" w:rsidRPr="00315BA0">
              <w:rPr>
                <w:rStyle w:val="Hyperlink"/>
              </w:rPr>
              <w:t>11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Previous Estimate Reconciliation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_Toc132703408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7</w:t>
            </w:r>
            <w:r w:rsidR="00573F18">
              <w:rPr>
                <w:webHidden/>
              </w:rPr>
              <w:fldChar w:fldCharType="end"/>
            </w:r>
          </w:hyperlink>
        </w:p>
        <w:p w14:paraId="24EF4AEF" w14:textId="77777777" w:rsidR="00573F18" w:rsidRDefault="00662AC3">
          <w:pPr>
            <w:pStyle w:val="TOC2"/>
            <w:tabs>
              <w:tab w:val="left" w:pos="660"/>
            </w:tabs>
            <w:rPr>
              <w:rFonts w:asciiTheme="minorHAnsi" w:eastAsiaTheme="minorEastAsia" w:hAnsiTheme="minorHAnsi" w:cstheme="minorBidi"/>
              <w:b w:val="0"/>
              <w:color w:val="auto"/>
              <w:sz w:val="22"/>
              <w:szCs w:val="22"/>
              <w:lang w:eastAsia="en-NZ"/>
            </w:rPr>
          </w:pPr>
          <w:hyperlink w:anchor="_Toc132703409" w:history="1">
            <w:r w:rsidR="00573F18" w:rsidRPr="00315BA0">
              <w:rPr>
                <w:rStyle w:val="Hyperlink"/>
              </w:rPr>
              <w:t>12</w:t>
            </w:r>
            <w:r w:rsidR="00573F18">
              <w:rPr>
                <w:rFonts w:asciiTheme="minorHAnsi" w:eastAsiaTheme="minorEastAsia" w:hAnsiTheme="minorHAnsi" w:cstheme="minorBidi"/>
                <w:b w:val="0"/>
                <w:color w:val="auto"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</w:rPr>
              <w:t>Appendices</w:t>
            </w:r>
            <w:r w:rsidR="00573F18">
              <w:rPr>
                <w:webHidden/>
              </w:rPr>
              <w:tab/>
            </w:r>
            <w:r w:rsidR="00573F18">
              <w:rPr>
                <w:webHidden/>
              </w:rPr>
              <w:fldChar w:fldCharType="begin"/>
            </w:r>
            <w:r w:rsidR="00573F18">
              <w:rPr>
                <w:webHidden/>
              </w:rPr>
              <w:instrText xml:space="preserve"> PAGEREF _Toc132703409 \h </w:instrText>
            </w:r>
            <w:r w:rsidR="00573F18">
              <w:rPr>
                <w:webHidden/>
              </w:rPr>
            </w:r>
            <w:r w:rsidR="00573F18">
              <w:rPr>
                <w:webHidden/>
              </w:rPr>
              <w:fldChar w:fldCharType="separate"/>
            </w:r>
            <w:r w:rsidR="00573F18">
              <w:rPr>
                <w:webHidden/>
              </w:rPr>
              <w:t>8</w:t>
            </w:r>
            <w:r w:rsidR="00573F18">
              <w:rPr>
                <w:webHidden/>
              </w:rPr>
              <w:fldChar w:fldCharType="end"/>
            </w:r>
          </w:hyperlink>
        </w:p>
        <w:p w14:paraId="0B1A6DDF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0" w:history="1">
            <w:r w:rsidR="00573F18" w:rsidRPr="00315BA0">
              <w:rPr>
                <w:rStyle w:val="Hyperlink"/>
                <w:noProof/>
              </w:rPr>
              <w:t>12.1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A – Estimate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_Toc132703410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9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0FF5BC96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1" w:history="1">
            <w:r w:rsidR="00573F18" w:rsidRPr="00315BA0">
              <w:rPr>
                <w:rStyle w:val="Hyperlink"/>
                <w:noProof/>
              </w:rPr>
              <w:t>12.2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B – Previous Estimate Reconciliation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_Toc132703411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10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61507F49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2" w:history="1">
            <w:r w:rsidR="00573F18" w:rsidRPr="00315BA0">
              <w:rPr>
                <w:rStyle w:val="Hyperlink"/>
                <w:noProof/>
              </w:rPr>
              <w:t>12.3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C – Risk Register (Z/44)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_Toc132703412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12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68300795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3" w:history="1">
            <w:r w:rsidR="00573F18" w:rsidRPr="00315BA0">
              <w:rPr>
                <w:rStyle w:val="Hyperlink"/>
                <w:noProof/>
              </w:rPr>
              <w:t>12.4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D – Risk Adjusted Programme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_Toc132703413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13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159FC6D5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4" w:history="1">
            <w:r w:rsidR="00573F18" w:rsidRPr="00315BA0">
              <w:rPr>
                <w:rStyle w:val="Hyperlink"/>
                <w:noProof/>
              </w:rPr>
              <w:t>12.5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E – Peer Review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_Toc132703414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14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2D9B9BD7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5" w:history="1">
            <w:r w:rsidR="00573F18" w:rsidRPr="00315BA0">
              <w:rPr>
                <w:rStyle w:val="Hyperlink"/>
                <w:noProof/>
              </w:rPr>
              <w:t>12.6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F – Parallel Estimate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_Toc132703415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15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45B6655E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6" w:history="1">
            <w:r w:rsidR="00573F18" w:rsidRPr="00315BA0">
              <w:rPr>
                <w:rStyle w:val="Hyperlink"/>
                <w:noProof/>
              </w:rPr>
              <w:t>12.7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G – Quantitative Risk Analysis (QRA) (if applicable)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_Toc132703416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16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015B8DF6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7" w:history="1">
            <w:r w:rsidR="00573F18" w:rsidRPr="00315BA0">
              <w:rPr>
                <w:rStyle w:val="Hyperlink"/>
                <w:noProof/>
              </w:rPr>
              <w:t>12.8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H – Quality Assurance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_Toc132703417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17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3061BC6F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8" w:history="1">
            <w:r w:rsidR="00573F18" w:rsidRPr="00315BA0">
              <w:rPr>
                <w:rStyle w:val="Hyperlink"/>
                <w:noProof/>
              </w:rPr>
              <w:t>12.9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I – Project Scope Definition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_Toc132703418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18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3086AC4B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19" w:history="1">
            <w:r w:rsidR="00573F18" w:rsidRPr="00315BA0">
              <w:rPr>
                <w:rStyle w:val="Hyperlink"/>
                <w:noProof/>
              </w:rPr>
              <w:t>12.10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J – Project Cost Control Schedule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_Toc132703419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19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398C808B" w14:textId="77777777" w:rsidR="00573F18" w:rsidRDefault="00662AC3">
          <w:pPr>
            <w:pStyle w:val="TOC3"/>
            <w:tabs>
              <w:tab w:val="left" w:pos="1100"/>
            </w:tabs>
            <w:rPr>
              <w:rFonts w:eastAsiaTheme="minorEastAsia"/>
              <w:noProof/>
              <w:sz w:val="22"/>
              <w:szCs w:val="22"/>
              <w:lang w:eastAsia="en-NZ"/>
            </w:rPr>
          </w:pPr>
          <w:hyperlink w:anchor="_Toc132703420" w:history="1">
            <w:r w:rsidR="00573F18" w:rsidRPr="00315BA0">
              <w:rPr>
                <w:rStyle w:val="Hyperlink"/>
                <w:noProof/>
              </w:rPr>
              <w:t>12.11</w:t>
            </w:r>
            <w:r w:rsidR="00573F18">
              <w:rPr>
                <w:rFonts w:eastAsiaTheme="minorEastAsia"/>
                <w:noProof/>
                <w:sz w:val="22"/>
                <w:szCs w:val="22"/>
                <w:lang w:eastAsia="en-NZ"/>
              </w:rPr>
              <w:tab/>
            </w:r>
            <w:r w:rsidR="00573F18" w:rsidRPr="00315BA0">
              <w:rPr>
                <w:rStyle w:val="Hyperlink"/>
                <w:noProof/>
              </w:rPr>
              <w:t>Appendix K – Cost Control Record Form</w:t>
            </w:r>
            <w:r w:rsidR="00573F18">
              <w:rPr>
                <w:noProof/>
                <w:webHidden/>
              </w:rPr>
              <w:tab/>
            </w:r>
            <w:r w:rsidR="00573F18">
              <w:rPr>
                <w:noProof/>
                <w:webHidden/>
              </w:rPr>
              <w:fldChar w:fldCharType="begin"/>
            </w:r>
            <w:r w:rsidR="00573F18">
              <w:rPr>
                <w:noProof/>
                <w:webHidden/>
              </w:rPr>
              <w:instrText xml:space="preserve"> PAGEREF _Toc132703420 \h </w:instrText>
            </w:r>
            <w:r w:rsidR="00573F18">
              <w:rPr>
                <w:noProof/>
                <w:webHidden/>
              </w:rPr>
            </w:r>
            <w:r w:rsidR="00573F18">
              <w:rPr>
                <w:noProof/>
                <w:webHidden/>
              </w:rPr>
              <w:fldChar w:fldCharType="separate"/>
            </w:r>
            <w:r w:rsidR="00573F18">
              <w:rPr>
                <w:noProof/>
                <w:webHidden/>
              </w:rPr>
              <w:t>20</w:t>
            </w:r>
            <w:r w:rsidR="00573F18">
              <w:rPr>
                <w:noProof/>
                <w:webHidden/>
              </w:rPr>
              <w:fldChar w:fldCharType="end"/>
            </w:r>
          </w:hyperlink>
        </w:p>
        <w:p w14:paraId="5E2C14AC" w14:textId="77777777" w:rsidR="00070DBC" w:rsidRDefault="00070DBC" w:rsidP="00070DBC">
          <w:pPr>
            <w:rPr>
              <w:rFonts w:cstheme="majorHAnsi"/>
              <w:bCs/>
              <w:noProof/>
            </w:rPr>
          </w:pPr>
          <w:r w:rsidRPr="00E2781D">
            <w:rPr>
              <w:rFonts w:asciiTheme="majorHAnsi" w:hAnsiTheme="majorHAnsi" w:cstheme="majorHAnsi"/>
            </w:rPr>
            <w:fldChar w:fldCharType="end"/>
          </w:r>
        </w:p>
      </w:sdtContent>
    </w:sdt>
    <w:p w14:paraId="5C21E73F" w14:textId="77777777" w:rsidR="00070DBC" w:rsidRDefault="00070DBC" w:rsidP="00161990">
      <w:pPr>
        <w:rPr>
          <w:rFonts w:asciiTheme="majorHAnsi" w:hAnsiTheme="majorHAnsi" w:cstheme="majorHAnsi"/>
        </w:rPr>
      </w:pPr>
    </w:p>
    <w:p w14:paraId="1BB130C8" w14:textId="77777777" w:rsidR="00070DBC" w:rsidRDefault="00070DBC" w:rsidP="00161990">
      <w:pPr>
        <w:rPr>
          <w:rFonts w:asciiTheme="majorHAnsi" w:hAnsiTheme="majorHAnsi" w:cstheme="majorHAnsi"/>
        </w:rPr>
      </w:pPr>
    </w:p>
    <w:p w14:paraId="77A93AC6" w14:textId="77777777" w:rsidR="00821DD9" w:rsidRDefault="00821DD9" w:rsidP="00161990">
      <w:pPr>
        <w:rPr>
          <w:rFonts w:asciiTheme="majorHAnsi" w:hAnsiTheme="majorHAnsi" w:cstheme="majorHAnsi"/>
        </w:rPr>
      </w:pPr>
    </w:p>
    <w:p w14:paraId="3240C121" w14:textId="77777777" w:rsidR="00821DD9" w:rsidRDefault="00821DD9" w:rsidP="00161990">
      <w:pPr>
        <w:rPr>
          <w:rFonts w:asciiTheme="majorHAnsi" w:hAnsiTheme="majorHAnsi" w:cstheme="majorHAnsi"/>
        </w:rPr>
      </w:pPr>
    </w:p>
    <w:p w14:paraId="793DEAEC" w14:textId="77777777" w:rsidR="00821DD9" w:rsidRDefault="00821DD9" w:rsidP="00161990">
      <w:pPr>
        <w:rPr>
          <w:rFonts w:asciiTheme="majorHAnsi" w:hAnsiTheme="majorHAnsi" w:cstheme="majorHAnsi"/>
        </w:rPr>
      </w:pPr>
    </w:p>
    <w:p w14:paraId="576A5B11" w14:textId="77777777" w:rsidR="00FF0231" w:rsidRDefault="00FF0231" w:rsidP="00161990">
      <w:pPr>
        <w:rPr>
          <w:rFonts w:asciiTheme="majorHAnsi" w:hAnsiTheme="majorHAnsi" w:cstheme="majorHAnsi"/>
        </w:rPr>
      </w:pPr>
    </w:p>
    <w:p w14:paraId="2634746B" w14:textId="77777777" w:rsidR="003A49B0" w:rsidRPr="003A49B0" w:rsidRDefault="003E503F" w:rsidP="003A49B0">
      <w:pPr>
        <w:pStyle w:val="Heading1"/>
        <w:rPr>
          <w:color w:val="19456B" w:themeColor="background2"/>
          <w:sz w:val="32"/>
          <w:szCs w:val="32"/>
        </w:rPr>
      </w:pPr>
      <w:bookmarkStart w:id="2" w:name="_Toc132703392"/>
      <w:r>
        <w:rPr>
          <w:color w:val="19456B" w:themeColor="background2"/>
          <w:sz w:val="32"/>
          <w:szCs w:val="32"/>
        </w:rPr>
        <w:lastRenderedPageBreak/>
        <w:t>Executive Summary</w:t>
      </w:r>
      <w:bookmarkEnd w:id="2"/>
    </w:p>
    <w:p w14:paraId="4562ED29" w14:textId="77777777" w:rsidR="003A49B0" w:rsidRPr="00AF29AF" w:rsidRDefault="003E503F" w:rsidP="00161990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</w:t>
      </w:r>
      <w:r w:rsidR="0025045A" w:rsidRPr="00AF29AF">
        <w:rPr>
          <w:rFonts w:asciiTheme="majorHAnsi" w:hAnsiTheme="majorHAnsi" w:cstheme="majorHAnsi"/>
          <w:color w:val="A6A6A6" w:themeColor="background1" w:themeShade="A6"/>
        </w:rPr>
        <w:t>E</w:t>
      </w:r>
      <w:r w:rsidR="00AB7450" w:rsidRPr="00AF29AF">
        <w:rPr>
          <w:rFonts w:asciiTheme="majorHAnsi" w:hAnsiTheme="majorHAnsi" w:cstheme="majorHAnsi"/>
          <w:color w:val="A6A6A6" w:themeColor="background1" w:themeShade="A6"/>
        </w:rPr>
        <w:t>stimator’s commentary]</w:t>
      </w:r>
    </w:p>
    <w:p w14:paraId="7F3111E3" w14:textId="77777777" w:rsidR="00AB7450" w:rsidRDefault="00AB7450" w:rsidP="00161990">
      <w:pPr>
        <w:rPr>
          <w:rFonts w:asciiTheme="majorHAnsi" w:hAnsiTheme="majorHAnsi" w:cstheme="majorHAnsi"/>
          <w:color w:val="808080" w:themeColor="background1" w:themeShade="80"/>
        </w:rPr>
      </w:pPr>
    </w:p>
    <w:tbl>
      <w:tblPr>
        <w:tblStyle w:val="TableGrid"/>
        <w:tblW w:w="9493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46"/>
        <w:gridCol w:w="1701"/>
      </w:tblGrid>
      <w:tr w:rsidR="00AB7450" w14:paraId="2873B467" w14:textId="77777777" w:rsidTr="00AB7450">
        <w:trPr>
          <w:trHeight w:val="472"/>
        </w:trPr>
        <w:tc>
          <w:tcPr>
            <w:tcW w:w="846" w:type="dxa"/>
            <w:shd w:val="clear" w:color="auto" w:fill="19456B" w:themeFill="background2"/>
          </w:tcPr>
          <w:p w14:paraId="1888230F" w14:textId="77777777" w:rsidR="00AB7450" w:rsidRPr="00304361" w:rsidRDefault="00AB7450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6946" w:type="dxa"/>
            <w:shd w:val="clear" w:color="auto" w:fill="19456B" w:themeFill="background2"/>
          </w:tcPr>
          <w:p w14:paraId="39B5B803" w14:textId="77777777" w:rsidR="00AB7450" w:rsidRPr="00304361" w:rsidRDefault="00AB7450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701" w:type="dxa"/>
            <w:shd w:val="clear" w:color="auto" w:fill="19456B" w:themeFill="background2"/>
          </w:tcPr>
          <w:p w14:paraId="0B612276" w14:textId="77777777" w:rsidR="00AB7450" w:rsidRPr="00304361" w:rsidRDefault="00AB7450" w:rsidP="00AB7450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Total ($)</w:t>
            </w:r>
          </w:p>
        </w:tc>
      </w:tr>
      <w:tr w:rsidR="00AB7450" w14:paraId="70022D4C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9DC9B59" w14:textId="77777777" w:rsidR="00AB7450" w:rsidRPr="00502DF8" w:rsidRDefault="00AB7450" w:rsidP="00257422">
            <w:pPr>
              <w:spacing w:after="0"/>
              <w:jc w:val="center"/>
            </w:pPr>
            <w:r w:rsidRPr="00502DF8">
              <w:t>1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1F408D8F" w14:textId="77777777" w:rsidR="00AB7450" w:rsidRPr="00502DF8" w:rsidRDefault="00AB7450" w:rsidP="00257422">
            <w:pPr>
              <w:spacing w:after="0"/>
            </w:pPr>
            <w:r w:rsidRPr="00502DF8">
              <w:t xml:space="preserve">Property Costs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0A8373E7" w14:textId="77777777" w:rsidR="00AB7450" w:rsidRPr="00502DF8" w:rsidRDefault="00AB7450" w:rsidP="00257422">
            <w:pPr>
              <w:spacing w:after="0"/>
              <w:jc w:val="right"/>
            </w:pPr>
          </w:p>
        </w:tc>
      </w:tr>
      <w:tr w:rsidR="00674CEA" w14:paraId="488BFDFF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E90A849" w14:textId="77777777" w:rsidR="00674CEA" w:rsidRPr="00502DF8" w:rsidRDefault="00674CEA" w:rsidP="00674CEA">
            <w:pPr>
              <w:spacing w:after="0"/>
              <w:jc w:val="center"/>
            </w:pPr>
            <w:r>
              <w:t>2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E94ACBF" w14:textId="77777777" w:rsidR="00674CEA" w:rsidRPr="00502DF8" w:rsidRDefault="00674CEA" w:rsidP="00674CEA">
            <w:pPr>
              <w:spacing w:after="0"/>
            </w:pPr>
            <w:r>
              <w:t>Consultancy</w:t>
            </w:r>
            <w:r w:rsidRPr="00502DF8">
              <w:t xml:space="preserve"> Fees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18B3E605" w14:textId="77777777" w:rsidR="00674CEA" w:rsidRPr="00502DF8" w:rsidRDefault="00674CEA" w:rsidP="00674CEA">
            <w:pPr>
              <w:spacing w:after="0"/>
              <w:jc w:val="right"/>
            </w:pPr>
          </w:p>
        </w:tc>
      </w:tr>
      <w:tr w:rsidR="00674CEA" w14:paraId="626185B1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D9BF19C" w14:textId="77777777" w:rsidR="00674CEA" w:rsidRPr="00502DF8" w:rsidRDefault="00674CEA" w:rsidP="00674CEA">
            <w:pPr>
              <w:spacing w:after="0"/>
              <w:jc w:val="center"/>
            </w:pPr>
            <w:r>
              <w:t>3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2290BC93" w14:textId="77777777" w:rsidR="00674CEA" w:rsidRPr="00502DF8" w:rsidRDefault="00674CEA" w:rsidP="00674CEA">
            <w:pPr>
              <w:spacing w:after="0"/>
            </w:pPr>
            <w:r w:rsidRPr="00502DF8">
              <w:t>Waka Kotahi Managed Costs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59F1125" w14:textId="77777777" w:rsidR="00674CEA" w:rsidRPr="00502DF8" w:rsidRDefault="00674CEA" w:rsidP="00674CEA">
            <w:pPr>
              <w:spacing w:after="0"/>
              <w:jc w:val="right"/>
            </w:pPr>
          </w:p>
        </w:tc>
      </w:tr>
      <w:tr w:rsidR="00674CEA" w14:paraId="074A5D7E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252BB8E" w14:textId="77777777" w:rsidR="00674CEA" w:rsidRPr="00502DF8" w:rsidRDefault="00674CEA" w:rsidP="00674CEA">
            <w:pPr>
              <w:spacing w:after="0"/>
              <w:jc w:val="center"/>
            </w:pPr>
            <w:r>
              <w:t>4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4AF211C6" w14:textId="77777777" w:rsidR="00674CEA" w:rsidRPr="00502DF8" w:rsidRDefault="00674CEA" w:rsidP="00674CEA">
            <w:pPr>
              <w:spacing w:after="0"/>
            </w:pPr>
            <w:r w:rsidRPr="00502DF8">
              <w:t>Physical Works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3A0B4F1" w14:textId="77777777" w:rsidR="00674CEA" w:rsidRPr="00502DF8" w:rsidRDefault="00674CEA" w:rsidP="00674CEA">
            <w:pPr>
              <w:spacing w:after="0"/>
            </w:pPr>
          </w:p>
        </w:tc>
      </w:tr>
      <w:tr w:rsidR="00674CEA" w14:paraId="36E5B5AC" w14:textId="77777777" w:rsidTr="00AB7450">
        <w:trPr>
          <w:trHeight w:val="340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4AF15961" w14:textId="77777777" w:rsidR="00674CEA" w:rsidRPr="00502DF8" w:rsidRDefault="00674CEA" w:rsidP="00674CEA">
            <w:pPr>
              <w:spacing w:after="0"/>
              <w:jc w:val="center"/>
            </w:pPr>
          </w:p>
        </w:tc>
        <w:tc>
          <w:tcPr>
            <w:tcW w:w="6946" w:type="dxa"/>
            <w:shd w:val="clear" w:color="auto" w:fill="CDE4F4" w:themeFill="accent1" w:themeFillTint="33"/>
            <w:vAlign w:val="center"/>
          </w:tcPr>
          <w:p w14:paraId="27FEB754" w14:textId="77777777" w:rsidR="00674CEA" w:rsidRPr="00502DF8" w:rsidRDefault="00674CEA" w:rsidP="00674CEA">
            <w:pPr>
              <w:spacing w:after="0"/>
            </w:pPr>
            <w:r>
              <w:rPr>
                <w:b/>
                <w:bCs/>
              </w:rPr>
              <w:t>Project Base Estimate</w:t>
            </w:r>
          </w:p>
        </w:tc>
        <w:tc>
          <w:tcPr>
            <w:tcW w:w="1701" w:type="dxa"/>
            <w:shd w:val="clear" w:color="auto" w:fill="CDE4F4" w:themeFill="accent1" w:themeFillTint="33"/>
            <w:vAlign w:val="center"/>
          </w:tcPr>
          <w:p w14:paraId="71CBEA3A" w14:textId="77777777" w:rsidR="00674CEA" w:rsidRPr="00502DF8" w:rsidRDefault="00674CEA" w:rsidP="00674CEA">
            <w:pPr>
              <w:spacing w:after="0"/>
            </w:pPr>
          </w:p>
        </w:tc>
      </w:tr>
      <w:tr w:rsidR="00674CEA" w14:paraId="502410EE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577520A" w14:textId="77777777" w:rsidR="00674CEA" w:rsidRPr="00502DF8" w:rsidRDefault="00674CEA" w:rsidP="00674CEA">
            <w:pPr>
              <w:spacing w:after="0"/>
              <w:jc w:val="center"/>
            </w:pPr>
            <w:r w:rsidRPr="00502DF8">
              <w:t>5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D931934" w14:textId="77777777" w:rsidR="00674CEA" w:rsidRPr="00502DF8" w:rsidRDefault="00674CEA" w:rsidP="00674CEA">
            <w:pPr>
              <w:spacing w:after="0"/>
            </w:pPr>
            <w:r w:rsidRPr="00502DF8">
              <w:t>Contingency</w:t>
            </w:r>
            <w:r>
              <w:t xml:space="preserve"> </w:t>
            </w:r>
            <w:r w:rsidRPr="00502DF8">
              <w:t>(</w:t>
            </w:r>
            <w:r>
              <w:t>P</w:t>
            </w:r>
            <w:r w:rsidRPr="00502DF8">
              <w:t>50</w:t>
            </w:r>
            <w:r>
              <w:t>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3ADC59" w14:textId="77777777" w:rsidR="00674CEA" w:rsidRPr="00502DF8" w:rsidRDefault="00674CEA" w:rsidP="00674CEA">
            <w:pPr>
              <w:spacing w:after="0"/>
            </w:pPr>
          </w:p>
        </w:tc>
      </w:tr>
      <w:tr w:rsidR="00674CEA" w14:paraId="6E66D145" w14:textId="77777777" w:rsidTr="00AB7450">
        <w:trPr>
          <w:trHeight w:val="340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12AA690F" w14:textId="77777777" w:rsidR="00674CEA" w:rsidRPr="009B7F41" w:rsidRDefault="00674CEA" w:rsidP="00674CEA">
            <w:pPr>
              <w:spacing w:after="0"/>
              <w:jc w:val="center"/>
              <w:rPr>
                <w:b/>
                <w:bCs/>
              </w:rPr>
            </w:pPr>
          </w:p>
        </w:tc>
        <w:tc>
          <w:tcPr>
            <w:tcW w:w="6946" w:type="dxa"/>
            <w:shd w:val="clear" w:color="auto" w:fill="CDE4F4" w:themeFill="accent1" w:themeFillTint="33"/>
            <w:vAlign w:val="center"/>
          </w:tcPr>
          <w:p w14:paraId="2E8D1BD3" w14:textId="77777777" w:rsidR="00674CEA" w:rsidRPr="009B7F41" w:rsidRDefault="00674CEA" w:rsidP="00674CEA">
            <w:pPr>
              <w:spacing w:after="0"/>
              <w:rPr>
                <w:b/>
                <w:bCs/>
              </w:rPr>
            </w:pPr>
            <w:r>
              <w:rPr>
                <w:b/>
                <w:bCs/>
              </w:rPr>
              <w:t>Project Expected Estimate</w:t>
            </w:r>
          </w:p>
        </w:tc>
        <w:tc>
          <w:tcPr>
            <w:tcW w:w="1701" w:type="dxa"/>
            <w:shd w:val="clear" w:color="auto" w:fill="CDE4F4" w:themeFill="accent1" w:themeFillTint="33"/>
            <w:vAlign w:val="center"/>
          </w:tcPr>
          <w:p w14:paraId="76712A0B" w14:textId="77777777" w:rsidR="00674CEA" w:rsidRPr="00502DF8" w:rsidRDefault="00674CEA" w:rsidP="00674CEA">
            <w:pPr>
              <w:spacing w:after="0"/>
            </w:pPr>
          </w:p>
        </w:tc>
      </w:tr>
      <w:tr w:rsidR="00674CEA" w14:paraId="16F89077" w14:textId="77777777" w:rsidTr="00AB7450">
        <w:trPr>
          <w:trHeight w:val="340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97725D8" w14:textId="77777777" w:rsidR="00674CEA" w:rsidRPr="00502DF8" w:rsidRDefault="00674CEA" w:rsidP="00674CEA">
            <w:pPr>
              <w:spacing w:after="0"/>
              <w:jc w:val="center"/>
            </w:pPr>
            <w:r>
              <w:t>6</w:t>
            </w: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6AF3D151" w14:textId="77777777" w:rsidR="00674CEA" w:rsidRPr="00502DF8" w:rsidRDefault="00674CEA" w:rsidP="00674CEA">
            <w:pPr>
              <w:spacing w:after="0"/>
            </w:pPr>
            <w:r>
              <w:t xml:space="preserve">Funding Risk </w:t>
            </w:r>
            <w:r w:rsidRPr="00502DF8">
              <w:t>Contingency</w:t>
            </w:r>
            <w:r>
              <w:t xml:space="preserve"> </w:t>
            </w:r>
            <w:r w:rsidRPr="00502DF8">
              <w:t>(</w:t>
            </w:r>
            <w:r>
              <w:t>P95)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6B20863" w14:textId="77777777" w:rsidR="00674CEA" w:rsidRPr="00502DF8" w:rsidRDefault="00674CEA" w:rsidP="00674CEA">
            <w:pPr>
              <w:spacing w:after="0"/>
            </w:pPr>
          </w:p>
        </w:tc>
      </w:tr>
      <w:tr w:rsidR="00674CEA" w:rsidRPr="00502DF8" w14:paraId="0D89ADDF" w14:textId="77777777" w:rsidTr="00AB7450">
        <w:trPr>
          <w:trHeight w:val="340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58CAD82E" w14:textId="77777777" w:rsidR="00674CEA" w:rsidRPr="00690036" w:rsidRDefault="00674CEA" w:rsidP="00674CEA">
            <w:pPr>
              <w:spacing w:after="0"/>
              <w:jc w:val="center"/>
            </w:pPr>
          </w:p>
        </w:tc>
        <w:tc>
          <w:tcPr>
            <w:tcW w:w="6946" w:type="dxa"/>
            <w:shd w:val="clear" w:color="auto" w:fill="CDE4F4" w:themeFill="accent1" w:themeFillTint="33"/>
            <w:vAlign w:val="center"/>
          </w:tcPr>
          <w:p w14:paraId="78D44A54" w14:textId="77777777" w:rsidR="00674CEA" w:rsidRPr="00690036" w:rsidRDefault="00674CEA" w:rsidP="00674CEA">
            <w:pPr>
              <w:spacing w:after="0"/>
            </w:pPr>
            <w:r>
              <w:rPr>
                <w:b/>
                <w:bCs/>
              </w:rPr>
              <w:t>95</w:t>
            </w:r>
            <w:r w:rsidRPr="00AB7450">
              <w:rPr>
                <w:b/>
                <w:bCs/>
                <w:vertAlign w:val="superscript"/>
              </w:rPr>
              <w:t>th</w:t>
            </w:r>
            <w:r>
              <w:rPr>
                <w:b/>
                <w:bCs/>
              </w:rPr>
              <w:t xml:space="preserve"> Percentile Project Estimate</w:t>
            </w:r>
          </w:p>
        </w:tc>
        <w:tc>
          <w:tcPr>
            <w:tcW w:w="1701" w:type="dxa"/>
            <w:shd w:val="clear" w:color="auto" w:fill="CDE4F4" w:themeFill="accent1" w:themeFillTint="33"/>
            <w:vAlign w:val="center"/>
          </w:tcPr>
          <w:p w14:paraId="03346EC2" w14:textId="77777777" w:rsidR="00674CEA" w:rsidRPr="00690036" w:rsidRDefault="00674CEA" w:rsidP="00674CEA">
            <w:pPr>
              <w:spacing w:after="0"/>
              <w:rPr>
                <w:b/>
                <w:bCs/>
                <w:sz w:val="22"/>
                <w:szCs w:val="22"/>
              </w:rPr>
            </w:pPr>
          </w:p>
        </w:tc>
      </w:tr>
    </w:tbl>
    <w:p w14:paraId="75DFE9A0" w14:textId="77777777" w:rsidR="00AB7450" w:rsidRPr="00502DF8" w:rsidRDefault="00AB7450" w:rsidP="00AB7450">
      <w:pPr>
        <w:rPr>
          <w:b/>
          <w:bCs/>
        </w:rPr>
      </w:pPr>
    </w:p>
    <w:p w14:paraId="2A129703" w14:textId="77777777" w:rsidR="00AB7450" w:rsidRDefault="00AB7450" w:rsidP="00AB7450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</w:rPr>
      </w:pPr>
      <w:r>
        <w:rPr>
          <w:rFonts w:ascii="PTSans-Regular" w:hAnsi="PTSans-Regular" w:cs="PTSans-Regular"/>
        </w:rPr>
        <w:t xml:space="preserve">The Project Estimate </w:t>
      </w:r>
      <w:sdt>
        <w:sdtPr>
          <w:rPr>
            <w:rFonts w:ascii="PTSans-Regular" w:hAnsi="PTSans-Regular" w:cs="PTSans-Regular"/>
          </w:rPr>
          <w:id w:val="619180258"/>
          <w:placeholder>
            <w:docPart w:val="07FF79F4094948EBA44E49C7BE09C82E"/>
          </w:placeholder>
          <w:showingPlcHdr/>
          <w:comboBox>
            <w:listItem w:value="Choose an item."/>
            <w:listItem w:displayText="Form A (PBE)" w:value="Form A (PBE)"/>
            <w:listItem w:displayText="Form B (IBE)" w:value="Form B (IBE)"/>
            <w:listItem w:displayText="Form C (DBE)" w:value="Form C (DBE)"/>
            <w:listItem w:displayText="Form D (PE1)" w:value="Form D (PE1)"/>
            <w:listItem w:displayText="Form E (PE2)" w:value="Form E (PE2)"/>
            <w:listItem w:displayText="Form F (IE)" w:value="Form F (IE)"/>
          </w:comboBox>
        </w:sdtPr>
        <w:sdtEndPr/>
        <w:sdtContent>
          <w:r w:rsidR="00216B5B" w:rsidRPr="00A21BA2">
            <w:rPr>
              <w:rStyle w:val="PlaceholderText"/>
            </w:rPr>
            <w:t>Choose an item.</w:t>
          </w:r>
        </w:sdtContent>
      </w:sdt>
      <w:r>
        <w:rPr>
          <w:rFonts w:ascii="PTSans-Regular" w:hAnsi="PTSans-Regular" w:cs="PTSans-Regular"/>
        </w:rPr>
        <w:t xml:space="preserve"> accompanied by Form G (Waka Kotahi Managed Costs), Form H (Total Property Costs) and Form I (Consultancy Fees) can be found within Appendix A of this report. </w:t>
      </w:r>
    </w:p>
    <w:p w14:paraId="2638198B" w14:textId="77777777" w:rsidR="00AB7450" w:rsidRDefault="00AB7450" w:rsidP="00AB7450">
      <w:pPr>
        <w:autoSpaceDE w:val="0"/>
        <w:autoSpaceDN w:val="0"/>
        <w:adjustRightInd w:val="0"/>
        <w:spacing w:after="0" w:line="240" w:lineRule="auto"/>
        <w:rPr>
          <w:rFonts w:ascii="PTSans-Regular" w:hAnsi="PTSans-Regular" w:cs="PTSans-Regular"/>
        </w:rPr>
      </w:pPr>
    </w:p>
    <w:p w14:paraId="5138BFF6" w14:textId="77777777" w:rsidR="00AB7450" w:rsidRDefault="00AB7450" w:rsidP="00AB745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A full elemental breakdown of the Physical Works can be found within Appendix </w:t>
      </w:r>
      <w:r w:rsidR="00386E36">
        <w:rPr>
          <w:rFonts w:asciiTheme="majorHAnsi" w:hAnsiTheme="majorHAnsi" w:cstheme="majorHAnsi"/>
        </w:rPr>
        <w:t>A</w:t>
      </w:r>
      <w:r>
        <w:rPr>
          <w:rFonts w:asciiTheme="majorHAnsi" w:hAnsiTheme="majorHAnsi" w:cstheme="majorHAnsi"/>
        </w:rPr>
        <w:t xml:space="preserve"> of this report.</w:t>
      </w:r>
    </w:p>
    <w:p w14:paraId="092931BD" w14:textId="77777777" w:rsidR="00E12A57" w:rsidRPr="00E12A57" w:rsidRDefault="00E12A57" w:rsidP="00AB7450">
      <w:pPr>
        <w:rPr>
          <w:rFonts w:asciiTheme="majorHAnsi" w:hAnsiTheme="majorHAnsi" w:cstheme="majorHAnsi"/>
          <w:color w:val="A6A6A6" w:themeColor="background1" w:themeShade="A6"/>
        </w:rPr>
      </w:pPr>
      <w:r w:rsidRPr="00E12A57">
        <w:rPr>
          <w:rFonts w:asciiTheme="majorHAnsi" w:hAnsiTheme="majorHAnsi" w:cstheme="majorHAnsi"/>
          <w:color w:val="A6A6A6" w:themeColor="background1" w:themeShade="A6"/>
        </w:rPr>
        <w:t>[Estimator to confirm the estimate has been compiled in accordance with SM014]</w:t>
      </w:r>
    </w:p>
    <w:p w14:paraId="0C65CC52" w14:textId="77777777" w:rsidR="00AB7450" w:rsidRDefault="00AB7450" w:rsidP="00161990">
      <w:pPr>
        <w:rPr>
          <w:rFonts w:asciiTheme="majorHAnsi" w:hAnsiTheme="majorHAnsi" w:cstheme="majorHAnsi"/>
          <w:color w:val="808080" w:themeColor="background1" w:themeShade="80"/>
        </w:rPr>
      </w:pPr>
    </w:p>
    <w:p w14:paraId="385C2328" w14:textId="77777777" w:rsidR="00AB7450" w:rsidRPr="003E503F" w:rsidRDefault="00AB7450" w:rsidP="00161990">
      <w:pPr>
        <w:rPr>
          <w:rFonts w:asciiTheme="majorHAnsi" w:hAnsiTheme="majorHAnsi" w:cstheme="majorHAnsi"/>
          <w:color w:val="808080" w:themeColor="background1" w:themeShade="80"/>
        </w:rPr>
      </w:pPr>
    </w:p>
    <w:p w14:paraId="41BD864E" w14:textId="77777777" w:rsidR="005B705F" w:rsidRDefault="005B705F" w:rsidP="00161990">
      <w:pPr>
        <w:rPr>
          <w:rFonts w:asciiTheme="majorHAnsi" w:hAnsiTheme="majorHAnsi" w:cstheme="majorHAnsi"/>
        </w:rPr>
      </w:pPr>
    </w:p>
    <w:p w14:paraId="1ED630D6" w14:textId="77777777" w:rsidR="005B705F" w:rsidRDefault="005B705F" w:rsidP="00161990">
      <w:pPr>
        <w:rPr>
          <w:rFonts w:asciiTheme="majorHAnsi" w:hAnsiTheme="majorHAnsi" w:cstheme="majorHAnsi"/>
        </w:rPr>
      </w:pPr>
    </w:p>
    <w:p w14:paraId="1A1C34B2" w14:textId="77777777" w:rsidR="00776A97" w:rsidRDefault="00776A97" w:rsidP="00161990">
      <w:pPr>
        <w:rPr>
          <w:rFonts w:asciiTheme="majorHAnsi" w:hAnsiTheme="majorHAnsi" w:cstheme="majorHAnsi"/>
          <w:color w:val="19456B" w:themeColor="background2"/>
        </w:rPr>
      </w:pPr>
    </w:p>
    <w:p w14:paraId="471E57EC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721FC89B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485FD446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1F5F65E9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29D56560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7A9EE385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3C8B68BE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4B3E0B94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264EFC57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3F336BB3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32B7808E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44CB88D9" w14:textId="77777777" w:rsidR="003E503F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4F4DCEB0" w14:textId="77777777" w:rsidR="003E503F" w:rsidRPr="003A49B0" w:rsidRDefault="003E503F" w:rsidP="00161990">
      <w:pPr>
        <w:rPr>
          <w:rFonts w:asciiTheme="majorHAnsi" w:hAnsiTheme="majorHAnsi" w:cstheme="majorHAnsi"/>
          <w:color w:val="19456B" w:themeColor="background2"/>
        </w:rPr>
      </w:pPr>
    </w:p>
    <w:p w14:paraId="76FF1851" w14:textId="77777777" w:rsidR="00776A97" w:rsidRPr="003A49B0" w:rsidRDefault="003E503F" w:rsidP="00606045">
      <w:pPr>
        <w:pStyle w:val="Heading1"/>
        <w:rPr>
          <w:color w:val="19456B" w:themeColor="background2"/>
          <w:sz w:val="32"/>
          <w:szCs w:val="32"/>
        </w:rPr>
      </w:pPr>
      <w:bookmarkStart w:id="3" w:name="_Toc132703393"/>
      <w:r>
        <w:rPr>
          <w:color w:val="19456B" w:themeColor="background2"/>
          <w:sz w:val="32"/>
          <w:szCs w:val="32"/>
        </w:rPr>
        <w:lastRenderedPageBreak/>
        <w:t xml:space="preserve">Scope </w:t>
      </w:r>
      <w:r w:rsidR="000838AE">
        <w:rPr>
          <w:color w:val="19456B" w:themeColor="background2"/>
          <w:sz w:val="32"/>
          <w:szCs w:val="32"/>
        </w:rPr>
        <w:t>&amp; Functionality</w:t>
      </w:r>
      <w:bookmarkEnd w:id="3"/>
      <w:r w:rsidR="000838AE">
        <w:rPr>
          <w:color w:val="19456B" w:themeColor="background2"/>
          <w:sz w:val="32"/>
          <w:szCs w:val="32"/>
        </w:rPr>
        <w:t xml:space="preserve"> </w:t>
      </w:r>
    </w:p>
    <w:p w14:paraId="3354C839" w14:textId="77777777" w:rsidR="000000EF" w:rsidRPr="00606045" w:rsidRDefault="000000EF" w:rsidP="00776A97">
      <w:pPr>
        <w:pStyle w:val="Heading2"/>
        <w:rPr>
          <w:color w:val="19456B" w:themeColor="background2"/>
          <w:sz w:val="24"/>
          <w:szCs w:val="24"/>
        </w:rPr>
      </w:pPr>
      <w:bookmarkStart w:id="4" w:name="_Toc132703394"/>
      <w:r w:rsidRPr="00606045">
        <w:rPr>
          <w:color w:val="19456B" w:themeColor="background2"/>
          <w:sz w:val="24"/>
          <w:szCs w:val="24"/>
        </w:rPr>
        <w:t>Purpose</w:t>
      </w:r>
      <w:bookmarkEnd w:id="4"/>
    </w:p>
    <w:p w14:paraId="569202A8" w14:textId="77777777" w:rsidR="000000EF" w:rsidRDefault="005F2DAF" w:rsidP="001619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The Principal object</w:t>
      </w:r>
      <w:r w:rsidR="00304361">
        <w:rPr>
          <w:rFonts w:asciiTheme="majorHAnsi" w:hAnsiTheme="majorHAnsi" w:cstheme="majorHAnsi"/>
        </w:rPr>
        <w:t>ive</w:t>
      </w:r>
      <w:r>
        <w:rPr>
          <w:rFonts w:asciiTheme="majorHAnsi" w:hAnsiTheme="majorHAnsi" w:cstheme="majorHAnsi"/>
        </w:rPr>
        <w:t xml:space="preserve"> of this report is to articulate the status of the total project cost. The project phase and estimate type is as follows:</w:t>
      </w:r>
    </w:p>
    <w:tbl>
      <w:tblPr>
        <w:tblStyle w:val="TableGrid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830"/>
        <w:gridCol w:w="2835"/>
        <w:gridCol w:w="3737"/>
      </w:tblGrid>
      <w:tr w:rsidR="00C030CA" w14:paraId="1D2DD44A" w14:textId="77777777" w:rsidTr="005B705F">
        <w:trPr>
          <w:trHeight w:val="368"/>
        </w:trPr>
        <w:tc>
          <w:tcPr>
            <w:tcW w:w="2830" w:type="dxa"/>
            <w:shd w:val="clear" w:color="auto" w:fill="19456B" w:themeFill="background2"/>
            <w:vAlign w:val="center"/>
          </w:tcPr>
          <w:p w14:paraId="3A7CB99A" w14:textId="77777777" w:rsidR="00C030CA" w:rsidRPr="00304361" w:rsidRDefault="005B705F" w:rsidP="005B705F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Project Phase</w:t>
            </w:r>
          </w:p>
        </w:tc>
        <w:tc>
          <w:tcPr>
            <w:tcW w:w="2835" w:type="dxa"/>
            <w:shd w:val="clear" w:color="auto" w:fill="19456B" w:themeFill="background2"/>
            <w:vAlign w:val="center"/>
          </w:tcPr>
          <w:p w14:paraId="5DE9293A" w14:textId="77777777" w:rsidR="00C030CA" w:rsidRPr="00304361" w:rsidRDefault="005B705F" w:rsidP="005B705F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Activity</w:t>
            </w:r>
          </w:p>
        </w:tc>
        <w:tc>
          <w:tcPr>
            <w:tcW w:w="3737" w:type="dxa"/>
            <w:shd w:val="clear" w:color="auto" w:fill="19456B" w:themeFill="background2"/>
            <w:vAlign w:val="center"/>
          </w:tcPr>
          <w:p w14:paraId="54DF7F92" w14:textId="77777777" w:rsidR="00C030CA" w:rsidRPr="00304361" w:rsidRDefault="005B705F" w:rsidP="005B705F">
            <w:pPr>
              <w:spacing w:before="60" w:after="100" w:afterAutospacing="1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Estimate Type</w:t>
            </w:r>
          </w:p>
        </w:tc>
      </w:tr>
      <w:tr w:rsidR="00C030CA" w14:paraId="5B406229" w14:textId="77777777" w:rsidTr="00304361">
        <w:trPr>
          <w:trHeight w:val="503"/>
        </w:trPr>
        <w:sdt>
          <w:sdtPr>
            <w:rPr>
              <w:sz w:val="16"/>
              <w:szCs w:val="16"/>
            </w:rPr>
            <w:id w:val="-1028869822"/>
            <w:placeholder>
              <w:docPart w:val="4862B76E71F9435684DF6849193D36F7"/>
            </w:placeholder>
            <w:showingPlcHdr/>
            <w:dropDownList>
              <w:listItem w:value="Choose an item."/>
              <w:listItem w:displayText="Project Development " w:value="Project Development "/>
              <w:listItem w:displayText="Project Delivery" w:value="Project Delivery"/>
            </w:dropDownList>
          </w:sdtPr>
          <w:sdtEndPr/>
          <w:sdtContent>
            <w:tc>
              <w:tcPr>
                <w:tcW w:w="2830" w:type="dxa"/>
                <w:shd w:val="clear" w:color="auto" w:fill="F2F2F2" w:themeFill="background1" w:themeFillShade="F2"/>
                <w:vAlign w:val="center"/>
              </w:tcPr>
              <w:p w14:paraId="0235E2F8" w14:textId="77777777" w:rsidR="00C030CA" w:rsidRPr="00F25358" w:rsidRDefault="00304361" w:rsidP="00304361">
                <w:pPr>
                  <w:spacing w:after="0"/>
                  <w:rPr>
                    <w:sz w:val="16"/>
                    <w:szCs w:val="16"/>
                  </w:rPr>
                </w:pPr>
                <w:r w:rsidRPr="00A21BA2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rPr>
              <w:sz w:val="16"/>
              <w:szCs w:val="16"/>
            </w:rPr>
            <w:id w:val="436718733"/>
            <w:placeholder>
              <w:docPart w:val="4862B76E71F9435684DF6849193D36F7"/>
            </w:placeholder>
            <w:showingPlcHdr/>
            <w:dropDownList>
              <w:listItem w:value="Choose an item."/>
              <w:listItem w:displayText="Point of Entry" w:value="Point of Entry"/>
              <w:listItem w:displayText="Strategic Case" w:value="Strategic Case"/>
              <w:listItem w:displayText="Programme Business Case" w:value="Programme Business Case"/>
              <w:listItem w:displayText="Detailed Business Case" w:value="Detailed Business Case"/>
              <w:listItem w:displayText="Single-Stage Business Case" w:value="Single-Stage Business Case"/>
              <w:listItem w:displayText="Pre-Implementation" w:value="Pre-Implementation"/>
              <w:listItem w:displayText="Implementation (Construction, MSQA)" w:value="Implementation (Construction, MSQA)"/>
            </w:dropDownList>
          </w:sdtPr>
          <w:sdtEndPr/>
          <w:sdtContent>
            <w:tc>
              <w:tcPr>
                <w:tcW w:w="2835" w:type="dxa"/>
                <w:shd w:val="clear" w:color="auto" w:fill="F2F2F2" w:themeFill="background1" w:themeFillShade="F2"/>
                <w:vAlign w:val="center"/>
              </w:tcPr>
              <w:p w14:paraId="6850ED87" w14:textId="77777777" w:rsidR="00C030CA" w:rsidRPr="00F25358" w:rsidRDefault="008266C5" w:rsidP="00C030CA">
                <w:pPr>
                  <w:spacing w:after="0"/>
                  <w:rPr>
                    <w:sz w:val="16"/>
                    <w:szCs w:val="16"/>
                  </w:rPr>
                </w:pPr>
                <w:r w:rsidRPr="00A21BA2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Start w:id="5" w:name="_Hlk132699156" w:displacedByCustomXml="next"/>
        <w:sdt>
          <w:sdtPr>
            <w:rPr>
              <w:sz w:val="16"/>
              <w:szCs w:val="16"/>
            </w:rPr>
            <w:id w:val="-208417623"/>
            <w:placeholder>
              <w:docPart w:val="4862B76E71F9435684DF6849193D36F7"/>
            </w:placeholder>
            <w:showingPlcHdr/>
            <w:dropDownList>
              <w:listItem w:value="Choose an item."/>
              <w:listItem w:displayText="PBE" w:value="PBE"/>
              <w:listItem w:displayText="IBE" w:value="IBE"/>
              <w:listItem w:displayText="DBE" w:value="DBE"/>
              <w:listItem w:displayText="IBE (short-listed options)" w:value="IBE (short-listed options)"/>
              <w:listItem w:displayText="DBE (preferred option)" w:value="DBE (preferred option)"/>
              <w:listItem w:displayText="PE1" w:value="PE1"/>
              <w:listItem w:displayText="PE2" w:value="PE2"/>
              <w:listItem w:displayText="IE" w:value="IE"/>
            </w:dropDownList>
          </w:sdtPr>
          <w:sdtEndPr/>
          <w:sdtContent>
            <w:tc>
              <w:tcPr>
                <w:tcW w:w="3737" w:type="dxa"/>
                <w:shd w:val="clear" w:color="auto" w:fill="F2F2F2" w:themeFill="background1" w:themeFillShade="F2"/>
                <w:vAlign w:val="center"/>
              </w:tcPr>
              <w:p w14:paraId="03B53F0C" w14:textId="77777777" w:rsidR="00C030CA" w:rsidRPr="00F25358" w:rsidRDefault="00304361" w:rsidP="00304361">
                <w:pPr>
                  <w:spacing w:after="100" w:afterAutospacing="1"/>
                  <w:rPr>
                    <w:sz w:val="16"/>
                    <w:szCs w:val="16"/>
                  </w:rPr>
                </w:pPr>
                <w:r w:rsidRPr="00304361">
                  <w:rPr>
                    <w:rStyle w:val="PlaceholderText"/>
                  </w:rPr>
                  <w:t>Choose an item.</w:t>
                </w:r>
              </w:p>
            </w:tc>
          </w:sdtContent>
        </w:sdt>
        <w:bookmarkEnd w:id="5" w:displacedByCustomXml="prev"/>
      </w:tr>
    </w:tbl>
    <w:p w14:paraId="50029E94" w14:textId="77777777" w:rsidR="005F2DAF" w:rsidRDefault="005F2DAF" w:rsidP="00161990">
      <w:pPr>
        <w:rPr>
          <w:rFonts w:asciiTheme="majorHAnsi" w:hAnsiTheme="majorHAnsi" w:cstheme="majorHAnsi"/>
        </w:rPr>
      </w:pPr>
    </w:p>
    <w:p w14:paraId="0F8A6BE2" w14:textId="77777777" w:rsidR="00606045" w:rsidRDefault="00304361" w:rsidP="001619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Refer to the Cost Estimation Manual (SM014) for definition of the above categories.</w:t>
      </w:r>
    </w:p>
    <w:p w14:paraId="4C5987F4" w14:textId="77777777" w:rsidR="00606045" w:rsidRDefault="00606045" w:rsidP="00161990">
      <w:pPr>
        <w:rPr>
          <w:rFonts w:asciiTheme="majorHAnsi" w:hAnsiTheme="majorHAnsi" w:cstheme="majorHAnsi"/>
        </w:rPr>
      </w:pPr>
    </w:p>
    <w:p w14:paraId="21C18717" w14:textId="77777777" w:rsidR="000E20FC" w:rsidRPr="000E20FC" w:rsidRDefault="000E20FC" w:rsidP="00132C42">
      <w:pPr>
        <w:pStyle w:val="Heading2"/>
        <w:rPr>
          <w:rFonts w:cstheme="majorHAnsi"/>
          <w:color w:val="A6A6A6" w:themeColor="background1" w:themeShade="A6"/>
        </w:rPr>
      </w:pPr>
      <w:bookmarkStart w:id="6" w:name="_Toc132703395"/>
      <w:r>
        <w:rPr>
          <w:color w:val="19456B" w:themeColor="background2"/>
          <w:sz w:val="24"/>
          <w:szCs w:val="24"/>
        </w:rPr>
        <w:t>Project Scope Definition</w:t>
      </w:r>
      <w:bookmarkEnd w:id="6"/>
    </w:p>
    <w:p w14:paraId="186842F7" w14:textId="77777777" w:rsidR="000E20FC" w:rsidRPr="00BA1F12" w:rsidRDefault="00BA1F12" w:rsidP="000E20FC">
      <w:pPr>
        <w:pStyle w:val="Footer2"/>
        <w:rPr>
          <w:color w:val="auto"/>
          <w:sz w:val="20"/>
        </w:rPr>
      </w:pPr>
      <w:r w:rsidRPr="00BA1F12">
        <w:rPr>
          <w:color w:val="auto"/>
          <w:sz w:val="20"/>
        </w:rPr>
        <w:t xml:space="preserve">Refer Appendix </w:t>
      </w:r>
      <w:r w:rsidR="00573F18">
        <w:rPr>
          <w:color w:val="auto"/>
          <w:sz w:val="20"/>
        </w:rPr>
        <w:t>I</w:t>
      </w:r>
      <w:r w:rsidRPr="00BA1F12">
        <w:rPr>
          <w:color w:val="auto"/>
          <w:sz w:val="20"/>
        </w:rPr>
        <w:t xml:space="preserve"> in this report.</w:t>
      </w:r>
    </w:p>
    <w:p w14:paraId="72DDCDC0" w14:textId="77777777" w:rsidR="00612E19" w:rsidRPr="00612E19" w:rsidRDefault="00612E19" w:rsidP="00161990">
      <w:pPr>
        <w:rPr>
          <w:rFonts w:asciiTheme="majorHAnsi" w:hAnsiTheme="majorHAnsi" w:cstheme="majorHAnsi"/>
          <w:color w:val="808080" w:themeColor="background1" w:themeShade="80"/>
        </w:rPr>
      </w:pPr>
    </w:p>
    <w:p w14:paraId="422B3EA7" w14:textId="77777777" w:rsidR="00606045" w:rsidRPr="00CE336E" w:rsidRDefault="00606045" w:rsidP="00606045">
      <w:pPr>
        <w:pStyle w:val="Heading2"/>
        <w:rPr>
          <w:color w:val="19456B" w:themeColor="background2"/>
          <w:sz w:val="20"/>
          <w:szCs w:val="20"/>
        </w:rPr>
      </w:pPr>
      <w:bookmarkStart w:id="7" w:name="_Toc132703396"/>
      <w:r>
        <w:rPr>
          <w:color w:val="19456B" w:themeColor="background2"/>
          <w:sz w:val="24"/>
          <w:szCs w:val="24"/>
        </w:rPr>
        <w:t>Introduction</w:t>
      </w:r>
      <w:bookmarkEnd w:id="7"/>
    </w:p>
    <w:p w14:paraId="100F68E8" w14:textId="77777777" w:rsidR="00606045" w:rsidRDefault="00D40763" w:rsidP="002D7D4B">
      <w:pPr>
        <w:spacing w:after="0"/>
        <w:rPr>
          <w:rFonts w:asciiTheme="majorHAnsi" w:hAnsiTheme="majorHAnsi" w:cstheme="majorHAnsi"/>
        </w:rPr>
      </w:pPr>
      <w:r w:rsidRPr="006F051E">
        <w:rPr>
          <w:rFonts w:ascii="PTSans-Regular" w:hAnsi="PTSans-Regular" w:cs="PTSans-Regular"/>
          <w:color w:val="A6A6A6" w:themeColor="background1" w:themeShade="A6"/>
        </w:rPr>
        <w:t>[</w:t>
      </w:r>
      <w:r>
        <w:rPr>
          <w:rFonts w:ascii="PTSans-Regular" w:hAnsi="PTSans-Regular" w:cs="PTSans-Regular"/>
          <w:color w:val="A6A6A6" w:themeColor="background1" w:themeShade="A6"/>
        </w:rPr>
        <w:t>Insert Company Name</w:t>
      </w:r>
      <w:r w:rsidRPr="006F051E">
        <w:rPr>
          <w:rFonts w:ascii="PTSans-Regular" w:hAnsi="PTSans-Regular" w:cs="PTSans-Regular"/>
          <w:color w:val="A6A6A6" w:themeColor="background1" w:themeShade="A6"/>
        </w:rPr>
        <w:t xml:space="preserve">], </w:t>
      </w:r>
      <w:r w:rsidR="00CE336E">
        <w:rPr>
          <w:rFonts w:asciiTheme="majorHAnsi" w:hAnsiTheme="majorHAnsi" w:cstheme="majorHAnsi"/>
        </w:rPr>
        <w:t xml:space="preserve">have </w:t>
      </w:r>
      <w:r w:rsidR="00216B5B" w:rsidRPr="00216B5B">
        <w:rPr>
          <w:rFonts w:asciiTheme="majorHAnsi" w:hAnsiTheme="majorHAnsi" w:cstheme="majorHAnsi"/>
          <w:color w:val="A6A6A6" w:themeColor="background1" w:themeShade="A6"/>
        </w:rPr>
        <w:t>[</w:t>
      </w:r>
      <w:r w:rsidR="0025045A">
        <w:rPr>
          <w:rFonts w:asciiTheme="majorHAnsi" w:hAnsiTheme="majorHAnsi" w:cstheme="majorHAnsi"/>
          <w:color w:val="A6A6A6" w:themeColor="background1" w:themeShade="A6"/>
        </w:rPr>
        <w:t>p</w:t>
      </w:r>
      <w:r w:rsidR="00216B5B" w:rsidRPr="00216B5B">
        <w:rPr>
          <w:rFonts w:asciiTheme="majorHAnsi" w:hAnsiTheme="majorHAnsi" w:cstheme="majorHAnsi"/>
          <w:color w:val="A6A6A6" w:themeColor="background1" w:themeShade="A6"/>
        </w:rPr>
        <w:t xml:space="preserve">rovide commentary </w:t>
      </w:r>
      <w:r w:rsidR="00216B5B">
        <w:rPr>
          <w:rFonts w:asciiTheme="majorHAnsi" w:hAnsiTheme="majorHAnsi" w:cstheme="majorHAnsi"/>
          <w:color w:val="A6A6A6" w:themeColor="background1" w:themeShade="A6"/>
        </w:rPr>
        <w:t xml:space="preserve">on what has been commissioned and for what project, including the purpose of the estimate]  </w:t>
      </w:r>
    </w:p>
    <w:p w14:paraId="3A3856C3" w14:textId="77777777" w:rsidR="002D7D4B" w:rsidRDefault="002D7D4B" w:rsidP="002D7D4B">
      <w:pPr>
        <w:spacing w:after="0"/>
        <w:rPr>
          <w:rFonts w:asciiTheme="majorHAnsi" w:hAnsiTheme="majorHAnsi" w:cstheme="majorHAnsi"/>
        </w:rPr>
      </w:pPr>
    </w:p>
    <w:p w14:paraId="1E653F73" w14:textId="77777777" w:rsidR="00CE336E" w:rsidRDefault="00CE336E" w:rsidP="002D7D4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entire </w:t>
      </w:r>
      <w:sdt>
        <w:sdtPr>
          <w:rPr>
            <w:rFonts w:asciiTheme="majorHAnsi" w:hAnsiTheme="majorHAnsi" w:cstheme="majorHAnsi"/>
          </w:rPr>
          <w:id w:val="-726065731"/>
          <w:placeholder>
            <w:docPart w:val="4862B76E71F9435684DF6849193D36F7"/>
          </w:placeholder>
          <w:showingPlcHdr/>
          <w:comboBox>
            <w:listItem w:value="Choose an item."/>
            <w:listItem w:displayText="Programme Business Case Estimate (PBE)" w:value="Programme Business Case Estimate (PBE)"/>
            <w:listItem w:displayText="Indicative Business Case Estimate (IBE)" w:value="Indicative Business Case Estimate (IBE)"/>
            <w:listItem w:displayText="Detailed Business Case Estimate (DBE)" w:value="Detailed Business Case Estimate (DBE)"/>
            <w:listItem w:displayText="Pre-implementation phase Estimate 1 (PE1)" w:value="Pre-implementation phase Estimate 1 (PE1)"/>
            <w:listItem w:displayText="Pre-implementation phase Estimate (PE2)" w:value="Pre-implementation phase Estimate (PE2)"/>
            <w:listItem w:displayText="Implementation Estimate (IE)" w:value="Implementation Estimate (IE)"/>
          </w:comboBox>
        </w:sdtPr>
        <w:sdtEndPr/>
        <w:sdtContent>
          <w:r w:rsidR="008F52A0" w:rsidRPr="00A21BA2">
            <w:rPr>
              <w:rStyle w:val="PlaceholderText"/>
            </w:rPr>
            <w:t>Choose an item.</w:t>
          </w:r>
        </w:sdtContent>
      </w:sdt>
      <w:r w:rsidR="008F52A0">
        <w:rPr>
          <w:rFonts w:asciiTheme="majorHAnsi" w:hAnsiTheme="majorHAnsi" w:cstheme="majorHAnsi"/>
        </w:rPr>
        <w:t xml:space="preserve"> has been included in Appendix A of this report. </w:t>
      </w:r>
    </w:p>
    <w:p w14:paraId="2D3FD2A1" w14:textId="77777777" w:rsidR="002D7D4B" w:rsidRDefault="002D7D4B" w:rsidP="002D7D4B">
      <w:pPr>
        <w:spacing w:after="0"/>
        <w:rPr>
          <w:rFonts w:asciiTheme="majorHAnsi" w:hAnsiTheme="majorHAnsi" w:cstheme="majorHAnsi"/>
        </w:rPr>
      </w:pPr>
    </w:p>
    <w:p w14:paraId="048038A4" w14:textId="77777777" w:rsidR="002D7D4B" w:rsidRDefault="002D7D4B" w:rsidP="002D7D4B">
      <w:pPr>
        <w:spacing w:after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Finally, whilst this report reflects the scope as define</w:t>
      </w:r>
      <w:r w:rsidR="00BA1F12">
        <w:rPr>
          <w:rFonts w:asciiTheme="majorHAnsi" w:hAnsiTheme="majorHAnsi" w:cstheme="majorHAnsi"/>
        </w:rPr>
        <w:t>d</w:t>
      </w:r>
      <w:r>
        <w:rPr>
          <w:rFonts w:asciiTheme="majorHAnsi" w:hAnsiTheme="majorHAnsi" w:cstheme="majorHAnsi"/>
        </w:rPr>
        <w:t xml:space="preserve"> in the report, specific attention should be drawn to the </w:t>
      </w:r>
      <w:r w:rsidR="00612E19">
        <w:rPr>
          <w:rFonts w:asciiTheme="majorHAnsi" w:hAnsiTheme="majorHAnsi" w:cstheme="majorHAnsi"/>
        </w:rPr>
        <w:t>Cost Conditioning section</w:t>
      </w:r>
      <w:r>
        <w:rPr>
          <w:rFonts w:asciiTheme="majorHAnsi" w:hAnsiTheme="majorHAnsi" w:cstheme="majorHAnsi"/>
        </w:rPr>
        <w:t xml:space="preserve"> of this report.</w:t>
      </w:r>
    </w:p>
    <w:p w14:paraId="4609B05D" w14:textId="77777777" w:rsidR="002D7D4B" w:rsidRDefault="002D7D4B" w:rsidP="00161990">
      <w:pPr>
        <w:rPr>
          <w:rFonts w:asciiTheme="majorHAnsi" w:hAnsiTheme="majorHAnsi" w:cstheme="majorHAnsi"/>
        </w:rPr>
      </w:pPr>
    </w:p>
    <w:p w14:paraId="7CBFAFE1" w14:textId="77777777" w:rsidR="002D7D4B" w:rsidRDefault="002D7D4B" w:rsidP="00161990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Please note all figures in this report are in NZ$ and exclude GST.</w:t>
      </w:r>
    </w:p>
    <w:p w14:paraId="60CB519C" w14:textId="77777777" w:rsidR="005F2DAF" w:rsidRDefault="005F2DAF" w:rsidP="00161990">
      <w:pPr>
        <w:rPr>
          <w:rFonts w:asciiTheme="majorHAnsi" w:hAnsiTheme="majorHAnsi" w:cstheme="majorHAnsi"/>
        </w:rPr>
      </w:pPr>
    </w:p>
    <w:p w14:paraId="7306A5B6" w14:textId="77777777" w:rsidR="005F2DAF" w:rsidRPr="005F2DAF" w:rsidRDefault="005F2DAF" w:rsidP="00161990">
      <w:pPr>
        <w:rPr>
          <w:rFonts w:asciiTheme="majorHAnsi" w:hAnsiTheme="majorHAnsi" w:cstheme="majorHAnsi"/>
        </w:rPr>
      </w:pPr>
    </w:p>
    <w:p w14:paraId="6110215D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42DCDC81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2E041409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6D816892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189597F0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3DF27F12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1B01A7D0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298F9AF9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05391615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7A10CC03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716F8B9E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5F4C2867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07B6E8F0" w14:textId="77777777" w:rsidR="000000EF" w:rsidRDefault="000000EF" w:rsidP="00161990">
      <w:pPr>
        <w:rPr>
          <w:rFonts w:asciiTheme="majorHAnsi" w:hAnsiTheme="majorHAnsi" w:cstheme="majorHAnsi"/>
        </w:rPr>
      </w:pPr>
    </w:p>
    <w:p w14:paraId="0F12F9C9" w14:textId="77777777" w:rsidR="00A83482" w:rsidRPr="008D2531" w:rsidRDefault="00A83482" w:rsidP="00A83482"/>
    <w:p w14:paraId="66054924" w14:textId="77777777" w:rsidR="00E37536" w:rsidRPr="003A49B0" w:rsidRDefault="00AA352A" w:rsidP="00E37536">
      <w:pPr>
        <w:pStyle w:val="Heading1"/>
        <w:rPr>
          <w:color w:val="19456B" w:themeColor="background2"/>
          <w:sz w:val="32"/>
          <w:szCs w:val="32"/>
        </w:rPr>
      </w:pPr>
      <w:bookmarkStart w:id="8" w:name="_Toc132703397"/>
      <w:r>
        <w:rPr>
          <w:color w:val="19456B" w:themeColor="background2"/>
          <w:sz w:val="32"/>
          <w:szCs w:val="32"/>
        </w:rPr>
        <w:lastRenderedPageBreak/>
        <w:t>Basis of Estimate</w:t>
      </w:r>
      <w:bookmarkEnd w:id="8"/>
    </w:p>
    <w:p w14:paraId="73D3E1F6" w14:textId="77777777" w:rsidR="00404DE5" w:rsidRDefault="00E37536" w:rsidP="00C4506F">
      <w:pPr>
        <w:pStyle w:val="Heading2"/>
        <w:rPr>
          <w:color w:val="19456B" w:themeColor="background2"/>
          <w:sz w:val="24"/>
          <w:szCs w:val="24"/>
        </w:rPr>
      </w:pPr>
      <w:bookmarkStart w:id="9" w:name="_Toc132703398"/>
      <w:r w:rsidRPr="00404DE5">
        <w:rPr>
          <w:color w:val="19456B" w:themeColor="background2"/>
          <w:sz w:val="24"/>
          <w:szCs w:val="24"/>
        </w:rPr>
        <w:t>Assumptions &amp; Clarifications</w:t>
      </w:r>
      <w:bookmarkEnd w:id="9"/>
    </w:p>
    <w:p w14:paraId="22908C2F" w14:textId="77777777" w:rsidR="00C4506F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1E5EBD9E" w14:textId="77777777" w:rsidR="007E7C94" w:rsidRPr="00C4506F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339D285F" w14:textId="77777777" w:rsidR="00032902" w:rsidRPr="00404DE5" w:rsidRDefault="00032902" w:rsidP="00032902">
      <w:pPr>
        <w:pStyle w:val="Heading2"/>
        <w:rPr>
          <w:color w:val="19456B" w:themeColor="background2"/>
          <w:sz w:val="24"/>
          <w:szCs w:val="24"/>
        </w:rPr>
      </w:pPr>
      <w:bookmarkStart w:id="10" w:name="_Toc132703399"/>
      <w:r w:rsidRPr="00404DE5">
        <w:rPr>
          <w:color w:val="19456B" w:themeColor="background2"/>
          <w:sz w:val="24"/>
          <w:szCs w:val="24"/>
        </w:rPr>
        <w:t>Inclusions</w:t>
      </w:r>
      <w:bookmarkEnd w:id="10"/>
    </w:p>
    <w:p w14:paraId="2F22936A" w14:textId="77777777" w:rsidR="00404DE5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5C7E073F" w14:textId="77777777" w:rsidR="007E7C94" w:rsidRPr="00C4506F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69E8EF80" w14:textId="77777777" w:rsidR="00E37536" w:rsidRPr="00404DE5" w:rsidRDefault="00E37536" w:rsidP="00E37536">
      <w:pPr>
        <w:pStyle w:val="Heading2"/>
        <w:rPr>
          <w:color w:val="19456B" w:themeColor="background2"/>
          <w:sz w:val="24"/>
          <w:szCs w:val="24"/>
        </w:rPr>
      </w:pPr>
      <w:bookmarkStart w:id="11" w:name="_Toc132703400"/>
      <w:r w:rsidRPr="00404DE5">
        <w:rPr>
          <w:color w:val="19456B" w:themeColor="background2"/>
          <w:sz w:val="24"/>
          <w:szCs w:val="24"/>
        </w:rPr>
        <w:t>Exclusions</w:t>
      </w:r>
      <w:r w:rsidR="00C4506F" w:rsidRPr="00C4506F">
        <w:rPr>
          <w:color w:val="19456B" w:themeColor="background2"/>
          <w:sz w:val="14"/>
          <w:szCs w:val="14"/>
        </w:rPr>
        <w:t xml:space="preserve"> (with commentary on how they can be managed)</w:t>
      </w:r>
      <w:bookmarkEnd w:id="11"/>
    </w:p>
    <w:p w14:paraId="2838E5C1" w14:textId="77777777" w:rsidR="00A56871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29D2F84D" w14:textId="77777777" w:rsidR="007E7C94" w:rsidRPr="00C4506F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1D8C7DFD" w14:textId="77777777" w:rsidR="007E7C94" w:rsidRPr="007E7C94" w:rsidRDefault="001173FA" w:rsidP="007E7C94">
      <w:pPr>
        <w:pStyle w:val="Heading2"/>
        <w:rPr>
          <w:color w:val="19456B" w:themeColor="background2"/>
          <w:sz w:val="24"/>
          <w:szCs w:val="24"/>
        </w:rPr>
      </w:pPr>
      <w:bookmarkStart w:id="12" w:name="_Toc132703401"/>
      <w:r w:rsidRPr="00404DE5">
        <w:rPr>
          <w:color w:val="19456B" w:themeColor="background2"/>
          <w:sz w:val="24"/>
          <w:szCs w:val="24"/>
        </w:rPr>
        <w:t>Information Reviewed</w:t>
      </w:r>
      <w:bookmarkEnd w:id="12"/>
    </w:p>
    <w:p w14:paraId="31CA087C" w14:textId="77777777" w:rsidR="00C4506F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2EB45204" w14:textId="77777777" w:rsidR="007E7C94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56BB3C8B" w14:textId="77777777" w:rsidR="007E7C94" w:rsidRPr="007E7C94" w:rsidRDefault="007E7C94" w:rsidP="007E7C94">
      <w:pPr>
        <w:pStyle w:val="Heading2"/>
        <w:rPr>
          <w:color w:val="19456B" w:themeColor="background2"/>
          <w:sz w:val="24"/>
          <w:szCs w:val="24"/>
        </w:rPr>
      </w:pPr>
      <w:bookmarkStart w:id="13" w:name="_Toc132703402"/>
      <w:r>
        <w:rPr>
          <w:color w:val="19456B" w:themeColor="background2"/>
          <w:sz w:val="24"/>
          <w:szCs w:val="24"/>
        </w:rPr>
        <w:t>Identified Principal Uncertainties</w:t>
      </w:r>
      <w:bookmarkEnd w:id="13"/>
    </w:p>
    <w:p w14:paraId="680E7936" w14:textId="77777777" w:rsidR="007E7C94" w:rsidRPr="00AF29AF" w:rsidRDefault="007E7C94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0E4CE8DB" w14:textId="77777777" w:rsidR="007E7C94" w:rsidRPr="00C4506F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378DE40A" w14:textId="77777777" w:rsidR="00C4506F" w:rsidRDefault="00C4506F" w:rsidP="00C4506F">
      <w:pPr>
        <w:pStyle w:val="Heading2"/>
        <w:rPr>
          <w:color w:val="19456B" w:themeColor="background2"/>
          <w:sz w:val="24"/>
          <w:szCs w:val="24"/>
        </w:rPr>
      </w:pPr>
      <w:bookmarkStart w:id="14" w:name="_Toc132703403"/>
      <w:r>
        <w:rPr>
          <w:color w:val="19456B" w:themeColor="background2"/>
          <w:sz w:val="24"/>
          <w:szCs w:val="24"/>
        </w:rPr>
        <w:t>Estimate Approach</w:t>
      </w:r>
      <w:bookmarkEnd w:id="14"/>
      <w:r>
        <w:rPr>
          <w:color w:val="19456B" w:themeColor="background2"/>
          <w:sz w:val="24"/>
          <w:szCs w:val="24"/>
        </w:rPr>
        <w:t xml:space="preserve"> </w:t>
      </w:r>
    </w:p>
    <w:p w14:paraId="59721C3D" w14:textId="77777777" w:rsidR="00C4506F" w:rsidRPr="007E2A83" w:rsidRDefault="00C4506F" w:rsidP="00C4506F">
      <w:pPr>
        <w:pStyle w:val="Heading3"/>
        <w:rPr>
          <w:color w:val="2575AE" w:themeColor="accent1"/>
        </w:rPr>
      </w:pPr>
      <w:r w:rsidRPr="007E2A83">
        <w:rPr>
          <w:color w:val="2575AE" w:themeColor="accent1"/>
        </w:rPr>
        <w:t>Methodology</w:t>
      </w:r>
    </w:p>
    <w:p w14:paraId="09B22A61" w14:textId="77777777" w:rsidR="007E7C94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13107307" w14:textId="77777777" w:rsidR="00C4506F" w:rsidRDefault="007E7C94" w:rsidP="00C4506F">
      <w:pPr>
        <w:pStyle w:val="Heading3"/>
        <w:rPr>
          <w:color w:val="2575AE" w:themeColor="accent1"/>
        </w:rPr>
      </w:pPr>
      <w:r>
        <w:rPr>
          <w:color w:val="2575AE" w:themeColor="accent1"/>
        </w:rPr>
        <w:t>Contractor’s Onsite Overheads</w:t>
      </w:r>
    </w:p>
    <w:p w14:paraId="79199853" w14:textId="77777777" w:rsidR="007E7C94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65F59E9D" w14:textId="77777777" w:rsidR="007E7C94" w:rsidRDefault="007E7C94" w:rsidP="007E7C94">
      <w:pPr>
        <w:pStyle w:val="Heading3"/>
        <w:rPr>
          <w:color w:val="2575AE" w:themeColor="accent1"/>
        </w:rPr>
      </w:pPr>
      <w:r>
        <w:rPr>
          <w:color w:val="2575AE" w:themeColor="accent1"/>
        </w:rPr>
        <w:t>Contractor’s Offsite Overheads &amp; Profit</w:t>
      </w:r>
    </w:p>
    <w:p w14:paraId="1AD2CD9F" w14:textId="77777777" w:rsidR="007E7C94" w:rsidRPr="00AF29AF" w:rsidRDefault="007E7C94" w:rsidP="007E7C94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24270569" w14:textId="77777777" w:rsidR="007E7C94" w:rsidRDefault="007E7C94" w:rsidP="007E7C94">
      <w:pPr>
        <w:pStyle w:val="Heading3"/>
        <w:rPr>
          <w:color w:val="2575AE" w:themeColor="accent1"/>
        </w:rPr>
      </w:pPr>
      <w:r>
        <w:rPr>
          <w:color w:val="2575AE" w:themeColor="accent1"/>
        </w:rPr>
        <w:t>Contractors Design and Construction Phase Services</w:t>
      </w:r>
      <w:r w:rsidR="00AA352A">
        <w:rPr>
          <w:color w:val="2575AE" w:themeColor="accent1"/>
        </w:rPr>
        <w:t xml:space="preserve"> (where applicable)</w:t>
      </w:r>
    </w:p>
    <w:p w14:paraId="08074CEA" w14:textId="77777777" w:rsidR="007E7C94" w:rsidRPr="00AF29AF" w:rsidRDefault="007E7C94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1B1E503A" w14:textId="77777777" w:rsidR="00C4506F" w:rsidRDefault="00C4506F" w:rsidP="00C4506F">
      <w:pPr>
        <w:pStyle w:val="Heading3"/>
        <w:rPr>
          <w:color w:val="2575AE" w:themeColor="accent1"/>
        </w:rPr>
      </w:pPr>
      <w:r w:rsidRPr="00D22D8C">
        <w:rPr>
          <w:color w:val="2575AE" w:themeColor="accent1"/>
        </w:rPr>
        <w:t>Contingency</w:t>
      </w:r>
    </w:p>
    <w:p w14:paraId="74F882C8" w14:textId="77777777" w:rsidR="007E7C94" w:rsidRPr="00AF29AF" w:rsidRDefault="00C4506F" w:rsidP="00C4506F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7CBE17F5" w14:textId="77777777" w:rsidR="007E7C94" w:rsidRDefault="007E7C94" w:rsidP="007E7C94">
      <w:pPr>
        <w:pStyle w:val="Heading3"/>
        <w:rPr>
          <w:color w:val="2575AE" w:themeColor="accent1"/>
        </w:rPr>
      </w:pPr>
      <w:r>
        <w:rPr>
          <w:color w:val="2575AE" w:themeColor="accent1"/>
        </w:rPr>
        <w:t>Escalation</w:t>
      </w:r>
    </w:p>
    <w:p w14:paraId="23AA0206" w14:textId="77777777" w:rsidR="007E7C94" w:rsidRPr="00AF29AF" w:rsidRDefault="007E7C94" w:rsidP="007E7C94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[Estimator’s commentary]</w:t>
      </w:r>
    </w:p>
    <w:p w14:paraId="4C1C68EF" w14:textId="77777777" w:rsidR="007E7C94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78F280F9" w14:textId="77777777" w:rsidR="007E7C94" w:rsidRPr="00C4506F" w:rsidRDefault="007E7C94" w:rsidP="00C4506F">
      <w:pPr>
        <w:rPr>
          <w:rFonts w:asciiTheme="majorHAnsi" w:hAnsiTheme="majorHAnsi" w:cstheme="majorHAnsi"/>
          <w:color w:val="808080" w:themeColor="background1" w:themeShade="80"/>
        </w:rPr>
      </w:pPr>
    </w:p>
    <w:p w14:paraId="0A4ABCBB" w14:textId="77777777" w:rsidR="00404DE5" w:rsidRPr="00404DE5" w:rsidRDefault="00404DE5" w:rsidP="00404DE5"/>
    <w:p w14:paraId="7037178A" w14:textId="77777777" w:rsidR="001173FA" w:rsidRDefault="001173FA" w:rsidP="001173FA"/>
    <w:p w14:paraId="0C8EFF86" w14:textId="77777777" w:rsidR="006B7EE3" w:rsidRDefault="00402400" w:rsidP="006B7EE3">
      <w:pPr>
        <w:pStyle w:val="Heading1"/>
        <w:rPr>
          <w:color w:val="19456B" w:themeColor="background2"/>
          <w:sz w:val="32"/>
          <w:szCs w:val="32"/>
        </w:rPr>
      </w:pPr>
      <w:bookmarkStart w:id="15" w:name="_Toc132703404"/>
      <w:r>
        <w:rPr>
          <w:color w:val="19456B" w:themeColor="background2"/>
          <w:sz w:val="32"/>
          <w:szCs w:val="32"/>
        </w:rPr>
        <w:lastRenderedPageBreak/>
        <w:t>Sensitivity Analysis</w:t>
      </w:r>
      <w:bookmarkEnd w:id="15"/>
    </w:p>
    <w:p w14:paraId="64ED6ADB" w14:textId="77777777" w:rsidR="00402400" w:rsidRDefault="00402400" w:rsidP="00402400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</w:t>
      </w:r>
      <w:r w:rsidR="000838AE" w:rsidRPr="00AF29AF">
        <w:rPr>
          <w:rFonts w:asciiTheme="majorHAnsi" w:hAnsiTheme="majorHAnsi" w:cstheme="majorHAnsi"/>
          <w:color w:val="A6A6A6" w:themeColor="background1" w:themeShade="A6"/>
        </w:rPr>
        <w:t>P</w:t>
      </w:r>
      <w:r w:rsidRPr="00AF29AF">
        <w:rPr>
          <w:rFonts w:asciiTheme="majorHAnsi" w:hAnsiTheme="majorHAnsi" w:cstheme="majorHAnsi"/>
          <w:color w:val="A6A6A6" w:themeColor="background1" w:themeShade="A6"/>
        </w:rPr>
        <w:t>rovide analysis in accordance with SM014 clause 9.5]</w:t>
      </w:r>
    </w:p>
    <w:p w14:paraId="03292FB9" w14:textId="77777777" w:rsidR="007B3CC0" w:rsidRDefault="007B3CC0" w:rsidP="00402400">
      <w:pPr>
        <w:rPr>
          <w:rFonts w:asciiTheme="majorHAnsi" w:hAnsiTheme="majorHAnsi" w:cstheme="majorHAnsi"/>
          <w:color w:val="A6A6A6" w:themeColor="background1" w:themeShade="A6"/>
        </w:rPr>
      </w:pPr>
    </w:p>
    <w:p w14:paraId="5E188FB7" w14:textId="77777777" w:rsidR="00A30F60" w:rsidRDefault="00A30F60" w:rsidP="00402400">
      <w:pPr>
        <w:rPr>
          <w:rFonts w:asciiTheme="majorHAnsi" w:hAnsiTheme="majorHAnsi" w:cstheme="majorHAnsi"/>
          <w:color w:val="A6A6A6" w:themeColor="background1" w:themeShade="A6"/>
        </w:rPr>
      </w:pPr>
    </w:p>
    <w:p w14:paraId="6F4E5292" w14:textId="77777777" w:rsidR="00A30F60" w:rsidRDefault="00A30F60" w:rsidP="00402400">
      <w:pPr>
        <w:rPr>
          <w:rFonts w:asciiTheme="majorHAnsi" w:hAnsiTheme="majorHAnsi" w:cstheme="majorHAnsi"/>
          <w:color w:val="A6A6A6" w:themeColor="background1" w:themeShade="A6"/>
        </w:rPr>
      </w:pPr>
    </w:p>
    <w:p w14:paraId="2AC29BE2" w14:textId="77777777" w:rsidR="007B3CC0" w:rsidRDefault="007B3CC0" w:rsidP="00402400">
      <w:pPr>
        <w:rPr>
          <w:rFonts w:asciiTheme="majorHAnsi" w:hAnsiTheme="majorHAnsi" w:cstheme="majorHAnsi"/>
          <w:color w:val="A6A6A6" w:themeColor="background1" w:themeShade="A6"/>
        </w:rPr>
      </w:pPr>
    </w:p>
    <w:p w14:paraId="06E2F5DC" w14:textId="77777777" w:rsidR="007B3CC0" w:rsidRDefault="007B3CC0" w:rsidP="007B3CC0">
      <w:pPr>
        <w:pStyle w:val="Heading1"/>
        <w:rPr>
          <w:color w:val="19456B" w:themeColor="background2"/>
          <w:sz w:val="32"/>
          <w:szCs w:val="32"/>
        </w:rPr>
      </w:pPr>
      <w:bookmarkStart w:id="16" w:name="_Toc132703405"/>
      <w:r>
        <w:rPr>
          <w:color w:val="19456B" w:themeColor="background2"/>
          <w:sz w:val="32"/>
          <w:szCs w:val="32"/>
        </w:rPr>
        <w:t>Contingency and Funding Risk</w:t>
      </w:r>
      <w:bookmarkEnd w:id="16"/>
    </w:p>
    <w:p w14:paraId="4BFEBAB5" w14:textId="77777777" w:rsidR="007B3CC0" w:rsidRDefault="007B3CC0" w:rsidP="007B3CC0">
      <w:pPr>
        <w:pStyle w:val="Heading3"/>
        <w:rPr>
          <w:color w:val="2575AE" w:themeColor="accent1"/>
        </w:rPr>
      </w:pPr>
      <w:r>
        <w:rPr>
          <w:color w:val="2575AE" w:themeColor="accent1"/>
        </w:rPr>
        <w:t>Estimating Uncertainty</w:t>
      </w:r>
      <w:r w:rsidR="00A30F60">
        <w:rPr>
          <w:color w:val="2575AE" w:themeColor="accent1"/>
        </w:rPr>
        <w:t xml:space="preserve"> &amp; Project Risks</w:t>
      </w:r>
    </w:p>
    <w:p w14:paraId="064D9E07" w14:textId="77777777" w:rsidR="007B3CC0" w:rsidRPr="007B3CC0" w:rsidRDefault="007B3CC0" w:rsidP="007B3CC0">
      <w:pPr>
        <w:pStyle w:val="Heading4"/>
      </w:pPr>
      <w:r>
        <w:t xml:space="preserve">Top </w:t>
      </w:r>
      <w:r w:rsidR="00AA352A">
        <w:t>5-</w:t>
      </w:r>
      <w:r>
        <w:t xml:space="preserve">10 Risks </w:t>
      </w:r>
      <w:r w:rsidR="00A30F60">
        <w:t>w</w:t>
      </w:r>
      <w:r>
        <w:t>ith the largest influence on the Contingency and Funding Risk</w:t>
      </w:r>
      <w:r w:rsidR="007A631D">
        <w:t xml:space="preserve"> (these risks present opportunities to control and reduce costs if </w:t>
      </w:r>
      <w:r w:rsidR="00A30F60">
        <w:t xml:space="preserve">mitigated or </w:t>
      </w:r>
      <w:r w:rsidR="007A631D">
        <w:t>managed)</w:t>
      </w:r>
    </w:p>
    <w:p w14:paraId="6AB43813" w14:textId="77777777" w:rsidR="000838AE" w:rsidRDefault="000838AE" w:rsidP="00402400">
      <w:pPr>
        <w:rPr>
          <w:rFonts w:asciiTheme="majorHAnsi" w:hAnsiTheme="majorHAnsi" w:cstheme="majorHAnsi"/>
          <w:color w:val="808080" w:themeColor="background1" w:themeShade="80"/>
        </w:rPr>
      </w:pPr>
    </w:p>
    <w:p w14:paraId="1ED82053" w14:textId="77777777" w:rsidR="00A30F60" w:rsidRDefault="00A30F60" w:rsidP="00A30F60">
      <w:pPr>
        <w:pStyle w:val="Heading3"/>
        <w:rPr>
          <w:color w:val="2575AE" w:themeColor="accent1"/>
        </w:rPr>
      </w:pPr>
      <w:r>
        <w:rPr>
          <w:color w:val="2575AE" w:themeColor="accent1"/>
        </w:rPr>
        <w:t>Programme Risks</w:t>
      </w:r>
    </w:p>
    <w:p w14:paraId="645CC773" w14:textId="77777777" w:rsidR="00A30F60" w:rsidRPr="007B3CC0" w:rsidRDefault="00A30F60" w:rsidP="00A30F60">
      <w:pPr>
        <w:pStyle w:val="Heading4"/>
      </w:pPr>
      <w:r>
        <w:t xml:space="preserve">Top </w:t>
      </w:r>
      <w:r w:rsidR="00AA352A">
        <w:t>5-</w:t>
      </w:r>
      <w:r>
        <w:t>10 Risks with the largest influence on the Contingency and Funding Risk (these risks present opportunities to control and reduce costs if mitigated or managed)</w:t>
      </w:r>
    </w:p>
    <w:p w14:paraId="565C6290" w14:textId="77777777" w:rsidR="00A30F60" w:rsidRPr="00C4506F" w:rsidRDefault="00A30F60" w:rsidP="00402400">
      <w:pPr>
        <w:rPr>
          <w:rFonts w:asciiTheme="majorHAnsi" w:hAnsiTheme="majorHAnsi" w:cstheme="majorHAnsi"/>
          <w:color w:val="808080" w:themeColor="background1" w:themeShade="80"/>
        </w:rPr>
      </w:pPr>
    </w:p>
    <w:p w14:paraId="313E1BB6" w14:textId="77777777" w:rsidR="00402400" w:rsidRPr="00402400" w:rsidRDefault="00402400" w:rsidP="00402400"/>
    <w:p w14:paraId="36B9D016" w14:textId="77777777" w:rsidR="00A56871" w:rsidRDefault="00A56871" w:rsidP="001173FA"/>
    <w:p w14:paraId="1170B3F6" w14:textId="77777777" w:rsidR="000838AE" w:rsidRDefault="000838AE" w:rsidP="000838AE">
      <w:pPr>
        <w:pStyle w:val="Heading1"/>
        <w:rPr>
          <w:color w:val="19456B" w:themeColor="background2"/>
          <w:sz w:val="32"/>
          <w:szCs w:val="32"/>
        </w:rPr>
      </w:pPr>
      <w:bookmarkStart w:id="17" w:name="_Toc132703406"/>
      <w:r>
        <w:rPr>
          <w:color w:val="19456B" w:themeColor="background2"/>
          <w:sz w:val="32"/>
          <w:szCs w:val="32"/>
        </w:rPr>
        <w:t>Peer Review</w:t>
      </w:r>
      <w:r w:rsidR="00E12A57">
        <w:rPr>
          <w:color w:val="19456B" w:themeColor="background2"/>
          <w:sz w:val="32"/>
          <w:szCs w:val="32"/>
        </w:rPr>
        <w:t xml:space="preserve"> Reconciliation</w:t>
      </w:r>
      <w:bookmarkEnd w:id="17"/>
    </w:p>
    <w:p w14:paraId="2BB4A149" w14:textId="77777777" w:rsidR="000838AE" w:rsidRPr="00AF29AF" w:rsidRDefault="000838AE" w:rsidP="000838AE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 w:rsidR="00E12A57" w:rsidRPr="00AF29AF">
        <w:rPr>
          <w:rFonts w:asciiTheme="majorHAnsi" w:hAnsiTheme="majorHAnsi" w:cstheme="majorHAnsi"/>
          <w:color w:val="A6A6A6" w:themeColor="background1" w:themeShade="A6"/>
        </w:rPr>
        <w:t>commentary on reconciliation process and the outcome</w:t>
      </w:r>
      <w:r w:rsidR="00AA352A">
        <w:rPr>
          <w:rFonts w:asciiTheme="majorHAnsi" w:hAnsiTheme="majorHAnsi" w:cstheme="majorHAnsi"/>
          <w:color w:val="A6A6A6" w:themeColor="background1" w:themeShade="A6"/>
        </w:rPr>
        <w:t>,</w:t>
      </w:r>
      <w:r w:rsidR="00E12A57" w:rsidRPr="00AF29AF">
        <w:rPr>
          <w:rFonts w:asciiTheme="majorHAnsi" w:hAnsiTheme="majorHAnsi" w:cstheme="majorHAnsi"/>
          <w:color w:val="A6A6A6" w:themeColor="background1" w:themeShade="A6"/>
        </w:rPr>
        <w:t xml:space="preserve"> with the External Peer Reviewer</w:t>
      </w:r>
      <w:r w:rsidR="00AA352A">
        <w:rPr>
          <w:rFonts w:asciiTheme="majorHAnsi" w:hAnsiTheme="majorHAnsi" w:cstheme="majorHAnsi"/>
          <w:color w:val="A6A6A6" w:themeColor="background1" w:themeShade="A6"/>
        </w:rPr>
        <w:t xml:space="preserve"> (completed by representative receiving the reconciliation)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4B9C3AD8" w14:textId="77777777" w:rsidR="000838AE" w:rsidRDefault="000838AE" w:rsidP="000838AE"/>
    <w:p w14:paraId="438A5BB1" w14:textId="77777777" w:rsidR="000838AE" w:rsidRDefault="000838AE" w:rsidP="000838AE"/>
    <w:p w14:paraId="2DEC6C5E" w14:textId="77777777" w:rsidR="000838AE" w:rsidRDefault="000838AE" w:rsidP="000838AE"/>
    <w:p w14:paraId="62062E89" w14:textId="77777777" w:rsidR="000838AE" w:rsidRDefault="000838AE" w:rsidP="000838AE"/>
    <w:p w14:paraId="22341630" w14:textId="77777777" w:rsidR="00E12A57" w:rsidRDefault="00E12A57" w:rsidP="00E12A57">
      <w:pPr>
        <w:pStyle w:val="Heading1"/>
        <w:rPr>
          <w:color w:val="19456B" w:themeColor="background2"/>
          <w:sz w:val="32"/>
          <w:szCs w:val="32"/>
        </w:rPr>
      </w:pPr>
      <w:bookmarkStart w:id="18" w:name="_Toc132703407"/>
      <w:r>
        <w:rPr>
          <w:color w:val="19456B" w:themeColor="background2"/>
          <w:sz w:val="32"/>
          <w:szCs w:val="32"/>
        </w:rPr>
        <w:t>Parallel Estimate Reconciliation</w:t>
      </w:r>
      <w:bookmarkEnd w:id="18"/>
    </w:p>
    <w:p w14:paraId="4343EFCD" w14:textId="77777777" w:rsidR="00E12A57" w:rsidRPr="00AF29AF" w:rsidRDefault="00E12A57" w:rsidP="00E12A57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[Provide commentary on reconciliation process and the outcome</w:t>
      </w:r>
      <w:r w:rsidR="00AA352A">
        <w:rPr>
          <w:rFonts w:asciiTheme="majorHAnsi" w:hAnsiTheme="majorHAnsi" w:cstheme="majorHAnsi"/>
          <w:color w:val="A6A6A6" w:themeColor="background1" w:themeShade="A6"/>
        </w:rPr>
        <w:t>,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 with the External Parallel Estimator</w:t>
      </w:r>
      <w:r w:rsidR="00AA352A">
        <w:rPr>
          <w:rFonts w:asciiTheme="majorHAnsi" w:hAnsiTheme="majorHAnsi" w:cstheme="majorHAnsi"/>
          <w:color w:val="A6A6A6" w:themeColor="background1" w:themeShade="A6"/>
        </w:rPr>
        <w:t xml:space="preserve"> (completed by representative receiving the reconciliation)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20536670" w14:textId="77777777" w:rsidR="000838AE" w:rsidRDefault="000838AE" w:rsidP="000838AE"/>
    <w:p w14:paraId="3A8D9DCC" w14:textId="77777777" w:rsidR="00A56871" w:rsidRPr="001173FA" w:rsidRDefault="00A56871" w:rsidP="001173FA"/>
    <w:p w14:paraId="65EB5D0B" w14:textId="77777777" w:rsidR="008D2531" w:rsidRDefault="008D2531" w:rsidP="00D40763"/>
    <w:p w14:paraId="115D6935" w14:textId="77777777" w:rsidR="00A56871" w:rsidRDefault="00A56871" w:rsidP="00D40763"/>
    <w:p w14:paraId="4799D38C" w14:textId="77777777" w:rsidR="000838AE" w:rsidRDefault="00FF0231" w:rsidP="00D40763">
      <w:pPr>
        <w:pStyle w:val="Heading1"/>
        <w:rPr>
          <w:color w:val="19456B" w:themeColor="background2"/>
          <w:sz w:val="32"/>
          <w:szCs w:val="32"/>
        </w:rPr>
      </w:pPr>
      <w:bookmarkStart w:id="19" w:name="_Toc132703408"/>
      <w:r>
        <w:rPr>
          <w:color w:val="19456B" w:themeColor="background2"/>
          <w:sz w:val="32"/>
          <w:szCs w:val="32"/>
        </w:rPr>
        <w:t>Previous Estimate Reconciliation</w:t>
      </w:r>
      <w:bookmarkEnd w:id="19"/>
    </w:p>
    <w:p w14:paraId="73556BA9" w14:textId="77777777" w:rsidR="00FF0231" w:rsidRPr="00AF29AF" w:rsidRDefault="00FF0231" w:rsidP="00FF0231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[Refer to Appendix </w:t>
      </w:r>
      <w:r w:rsidR="00D234A6" w:rsidRPr="00AF29AF">
        <w:rPr>
          <w:rFonts w:asciiTheme="majorHAnsi" w:hAnsiTheme="majorHAnsi" w:cstheme="majorHAnsi"/>
          <w:color w:val="A6A6A6" w:themeColor="background1" w:themeShade="A6"/>
        </w:rPr>
        <w:t>B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 of this report]</w:t>
      </w:r>
    </w:p>
    <w:p w14:paraId="2F102F60" w14:textId="77777777" w:rsidR="000838AE" w:rsidRDefault="000838AE" w:rsidP="00D40763"/>
    <w:p w14:paraId="1AF64ED1" w14:textId="77777777" w:rsidR="000838AE" w:rsidRDefault="000838AE" w:rsidP="00D40763"/>
    <w:p w14:paraId="763A72B4" w14:textId="77777777" w:rsidR="000025F6" w:rsidRDefault="000025F6" w:rsidP="009B6C99">
      <w:pPr>
        <w:rPr>
          <w:rFonts w:asciiTheme="majorHAnsi" w:hAnsiTheme="majorHAnsi" w:cstheme="majorHAnsi"/>
        </w:rPr>
      </w:pPr>
    </w:p>
    <w:p w14:paraId="3B4F47DF" w14:textId="77777777" w:rsidR="000025F6" w:rsidRDefault="000025F6" w:rsidP="000025F6">
      <w:pPr>
        <w:pStyle w:val="Heading1"/>
        <w:rPr>
          <w:color w:val="19456B" w:themeColor="background2"/>
          <w:sz w:val="32"/>
          <w:szCs w:val="32"/>
        </w:rPr>
      </w:pPr>
      <w:bookmarkStart w:id="20" w:name="_Toc132703409"/>
      <w:r>
        <w:rPr>
          <w:color w:val="19456B" w:themeColor="background2"/>
          <w:sz w:val="32"/>
          <w:szCs w:val="32"/>
        </w:rPr>
        <w:lastRenderedPageBreak/>
        <w:t>Appendices</w:t>
      </w:r>
      <w:bookmarkEnd w:id="20"/>
    </w:p>
    <w:p w14:paraId="6B84FFD0" w14:textId="77777777" w:rsidR="00E84AFA" w:rsidRDefault="00E84AFA" w:rsidP="00E84AFA"/>
    <w:p w14:paraId="6856CB8A" w14:textId="77777777" w:rsidR="00E84AFA" w:rsidRDefault="00E84AFA" w:rsidP="00E84AFA"/>
    <w:p w14:paraId="64CB6C6F" w14:textId="77777777" w:rsidR="00E84AFA" w:rsidRDefault="00E84AFA" w:rsidP="00E84AFA"/>
    <w:p w14:paraId="6B0BCF77" w14:textId="77777777" w:rsidR="00E84AFA" w:rsidRDefault="00E84AFA" w:rsidP="00E84AFA"/>
    <w:p w14:paraId="3F22ECB6" w14:textId="77777777" w:rsidR="00E84AFA" w:rsidRDefault="00E84AFA" w:rsidP="00E84AFA"/>
    <w:p w14:paraId="39DFCBEC" w14:textId="77777777" w:rsidR="00E84AFA" w:rsidRDefault="00E84AFA" w:rsidP="00E84AFA"/>
    <w:p w14:paraId="599EF35A" w14:textId="77777777" w:rsidR="00E84AFA" w:rsidRDefault="00E84AFA" w:rsidP="00E84AFA"/>
    <w:p w14:paraId="41EA9CA3" w14:textId="77777777" w:rsidR="00E84AFA" w:rsidRDefault="00E84AFA" w:rsidP="00E84AFA"/>
    <w:p w14:paraId="6087E3FE" w14:textId="77777777" w:rsidR="00E84AFA" w:rsidRDefault="00E84AFA" w:rsidP="00E84AFA"/>
    <w:p w14:paraId="58426BC0" w14:textId="77777777" w:rsidR="00E84AFA" w:rsidRDefault="00E84AFA" w:rsidP="00E84AFA"/>
    <w:p w14:paraId="072C94D9" w14:textId="77777777" w:rsidR="00E84AFA" w:rsidRDefault="00E84AFA" w:rsidP="00E84AFA"/>
    <w:p w14:paraId="5456F21E" w14:textId="77777777" w:rsidR="00E84AFA" w:rsidRDefault="00E84AFA" w:rsidP="00E84AFA"/>
    <w:p w14:paraId="269345F6" w14:textId="77777777" w:rsidR="00E84AFA" w:rsidRDefault="00E84AFA" w:rsidP="00E84AFA"/>
    <w:p w14:paraId="7AEFB8C5" w14:textId="77777777" w:rsidR="00E84AFA" w:rsidRDefault="00E84AFA" w:rsidP="00E84AFA"/>
    <w:p w14:paraId="59904591" w14:textId="77777777" w:rsidR="00E84AFA" w:rsidRDefault="00E84AFA" w:rsidP="00E84AFA"/>
    <w:p w14:paraId="0EC9AA04" w14:textId="77777777" w:rsidR="00E84AFA" w:rsidRDefault="00E84AFA" w:rsidP="00E84AFA"/>
    <w:p w14:paraId="698C02DD" w14:textId="77777777" w:rsidR="00E84AFA" w:rsidRDefault="00E84AFA" w:rsidP="00E84AFA"/>
    <w:p w14:paraId="3B56C6F4" w14:textId="77777777" w:rsidR="00E84AFA" w:rsidRDefault="00E84AFA" w:rsidP="00E84AFA"/>
    <w:p w14:paraId="0B1B6359" w14:textId="77777777" w:rsidR="00E84AFA" w:rsidRDefault="00E84AFA" w:rsidP="00E84AFA"/>
    <w:p w14:paraId="34BF059B" w14:textId="77777777" w:rsidR="00E84AFA" w:rsidRDefault="00E84AFA" w:rsidP="00E84AFA"/>
    <w:p w14:paraId="1F46CE99" w14:textId="77777777" w:rsidR="00E84AFA" w:rsidRDefault="00E84AFA" w:rsidP="00E84AFA"/>
    <w:p w14:paraId="7A707B66" w14:textId="77777777" w:rsidR="00E84AFA" w:rsidRDefault="00E84AFA" w:rsidP="00E84AFA"/>
    <w:p w14:paraId="483B049F" w14:textId="77777777" w:rsidR="00E84AFA" w:rsidRDefault="00E84AFA" w:rsidP="00E84AFA"/>
    <w:p w14:paraId="1B2D1850" w14:textId="77777777" w:rsidR="00E84AFA" w:rsidRDefault="00E84AFA" w:rsidP="00E84AFA"/>
    <w:p w14:paraId="2C0A72A8" w14:textId="77777777" w:rsidR="00E84AFA" w:rsidRDefault="00E84AFA" w:rsidP="00E84AFA"/>
    <w:p w14:paraId="27DD5659" w14:textId="77777777" w:rsidR="00E84AFA" w:rsidRDefault="00E84AFA" w:rsidP="00E84AFA"/>
    <w:p w14:paraId="71465A76" w14:textId="77777777" w:rsidR="00E84AFA" w:rsidRDefault="00E84AFA" w:rsidP="00E84AFA"/>
    <w:p w14:paraId="330961AC" w14:textId="77777777" w:rsidR="00E84AFA" w:rsidRDefault="00E84AFA" w:rsidP="00E84AFA"/>
    <w:p w14:paraId="09F4C041" w14:textId="77777777" w:rsidR="00E84AFA" w:rsidRDefault="00E84AFA" w:rsidP="00E84AFA"/>
    <w:p w14:paraId="0D803D02" w14:textId="77777777" w:rsidR="00E84AFA" w:rsidRDefault="00E84AFA" w:rsidP="00E84AFA"/>
    <w:p w14:paraId="0BB11C78" w14:textId="77777777" w:rsidR="00E84AFA" w:rsidRDefault="00E84AFA" w:rsidP="00E84AFA"/>
    <w:p w14:paraId="249DD78D" w14:textId="77777777" w:rsidR="00E84AFA" w:rsidRDefault="00E84AFA" w:rsidP="00E84AFA"/>
    <w:p w14:paraId="5662F94A" w14:textId="77777777" w:rsidR="00E84AFA" w:rsidRPr="00E84AFA" w:rsidRDefault="00E84AFA" w:rsidP="00E84AFA"/>
    <w:p w14:paraId="2E026726" w14:textId="77777777" w:rsidR="00386E36" w:rsidRPr="00386E36" w:rsidRDefault="00154B00" w:rsidP="00386E36">
      <w:pPr>
        <w:pStyle w:val="Heading2"/>
        <w:rPr>
          <w:color w:val="19456B" w:themeColor="background2"/>
          <w:sz w:val="24"/>
          <w:szCs w:val="24"/>
        </w:rPr>
      </w:pPr>
      <w:bookmarkStart w:id="21" w:name="_Toc132703410"/>
      <w:r>
        <w:rPr>
          <w:color w:val="19456B" w:themeColor="background2"/>
          <w:sz w:val="24"/>
          <w:szCs w:val="24"/>
        </w:rPr>
        <w:lastRenderedPageBreak/>
        <w:t>Appendix A</w:t>
      </w:r>
      <w:r w:rsidR="00386E36">
        <w:rPr>
          <w:color w:val="19456B" w:themeColor="background2"/>
          <w:sz w:val="24"/>
          <w:szCs w:val="24"/>
        </w:rPr>
        <w:t xml:space="preserve"> – Estimate</w:t>
      </w:r>
      <w:bookmarkEnd w:id="21"/>
    </w:p>
    <w:p w14:paraId="2D3BD96C" w14:textId="77777777" w:rsidR="00D234A6" w:rsidRPr="00D234A6" w:rsidRDefault="000025F6" w:rsidP="00D234A6">
      <w:pPr>
        <w:pStyle w:val="Heading5"/>
        <w:numPr>
          <w:ilvl w:val="0"/>
          <w:numId w:val="43"/>
        </w:numPr>
        <w:rPr>
          <w:color w:val="2575AE" w:themeColor="accent1"/>
        </w:rPr>
      </w:pPr>
      <w:r>
        <w:t xml:space="preserve">Project Estimate </w:t>
      </w:r>
      <w:sdt>
        <w:sdtPr>
          <w:id w:val="333273056"/>
          <w:placeholder>
            <w:docPart w:val="0B0F858BBA8048B7ACBCBC91D71125F5"/>
          </w:placeholder>
          <w:showingPlcHdr/>
          <w:comboBox>
            <w:listItem w:value="Choose an item."/>
            <w:listItem w:displayText="Form A (PBE)" w:value="Form A (PBE)"/>
            <w:listItem w:displayText="Form B (IBE)" w:value="Form B (IBE)"/>
            <w:listItem w:displayText="Form C (DBE)" w:value="Form C (DBE)"/>
            <w:listItem w:displayText="Form D (PE1)" w:value="Form D (PE1)"/>
            <w:listItem w:displayText="Form E (PE2)" w:value="Form E (PE2)"/>
            <w:listItem w:displayText="Form F (IE)" w:value="Form F (IE)"/>
          </w:comboBox>
        </w:sdtPr>
        <w:sdtEndPr/>
        <w:sdtContent>
          <w:r w:rsidRPr="00A21BA2">
            <w:rPr>
              <w:rStyle w:val="PlaceholderText"/>
            </w:rPr>
            <w:t>Choose an item.</w:t>
          </w:r>
        </w:sdtContent>
      </w:sdt>
      <w:r>
        <w:t xml:space="preserve"> </w:t>
      </w:r>
    </w:p>
    <w:p w14:paraId="6C10DC0C" w14:textId="77777777" w:rsidR="00D234A6" w:rsidRPr="00D234A6" w:rsidRDefault="000025F6" w:rsidP="00D234A6">
      <w:pPr>
        <w:pStyle w:val="Heading5"/>
        <w:numPr>
          <w:ilvl w:val="0"/>
          <w:numId w:val="43"/>
        </w:numPr>
        <w:rPr>
          <w:color w:val="2575AE" w:themeColor="accent1"/>
        </w:rPr>
      </w:pPr>
      <w:r w:rsidRPr="00D234A6">
        <w:rPr>
          <w:rFonts w:ascii="PTSans-Regular" w:hAnsi="PTSans-Regular" w:cs="PTSans-Regular"/>
        </w:rPr>
        <w:t xml:space="preserve">Form G (Waka Kotahi Managed Costs) </w:t>
      </w:r>
    </w:p>
    <w:p w14:paraId="5DD6B411" w14:textId="77777777" w:rsidR="00D234A6" w:rsidRPr="00D234A6" w:rsidRDefault="000025F6" w:rsidP="00D234A6">
      <w:pPr>
        <w:pStyle w:val="Heading5"/>
        <w:numPr>
          <w:ilvl w:val="0"/>
          <w:numId w:val="43"/>
        </w:numPr>
        <w:rPr>
          <w:color w:val="2575AE" w:themeColor="accent1"/>
        </w:rPr>
      </w:pPr>
      <w:r w:rsidRPr="00D234A6">
        <w:rPr>
          <w:rFonts w:ascii="PTSans-Regular" w:hAnsi="PTSans-Regular" w:cs="PTSans-Regular"/>
        </w:rPr>
        <w:t xml:space="preserve">Form H (Total Property Costs) </w:t>
      </w:r>
    </w:p>
    <w:p w14:paraId="10C6C5D2" w14:textId="77777777" w:rsidR="000025F6" w:rsidRDefault="000025F6" w:rsidP="00D234A6">
      <w:pPr>
        <w:pStyle w:val="Heading5"/>
        <w:numPr>
          <w:ilvl w:val="0"/>
          <w:numId w:val="43"/>
        </w:numPr>
        <w:rPr>
          <w:rFonts w:ascii="PTSans-Regular" w:hAnsi="PTSans-Regular" w:cs="PTSans-Regular"/>
        </w:rPr>
      </w:pPr>
      <w:r w:rsidRPr="00D234A6">
        <w:rPr>
          <w:rFonts w:ascii="PTSans-Regular" w:hAnsi="PTSans-Regular" w:cs="PTSans-Regular"/>
        </w:rPr>
        <w:t xml:space="preserve">Form I (Consultancy Fees) </w:t>
      </w:r>
    </w:p>
    <w:p w14:paraId="349FD45E" w14:textId="77777777" w:rsidR="006614F7" w:rsidRDefault="006614F7" w:rsidP="00D234A6">
      <w:pPr>
        <w:sectPr w:rsidR="006614F7" w:rsidSect="0070120D">
          <w:headerReference w:type="even" r:id="rId12"/>
          <w:headerReference w:type="default" r:id="rId13"/>
          <w:headerReference w:type="first" r:id="rId14"/>
          <w:pgSz w:w="11906" w:h="16838"/>
          <w:pgMar w:top="1168" w:right="1247" w:bottom="1559" w:left="1247" w:header="709" w:footer="709" w:gutter="0"/>
          <w:cols w:space="708"/>
          <w:docGrid w:linePitch="360"/>
        </w:sectPr>
      </w:pPr>
    </w:p>
    <w:p w14:paraId="72A2F422" w14:textId="77777777" w:rsidR="00D234A6" w:rsidRPr="00D234A6" w:rsidRDefault="00D234A6" w:rsidP="00FC0DDC">
      <w:pPr>
        <w:spacing w:after="0"/>
      </w:pPr>
    </w:p>
    <w:p w14:paraId="707CC252" w14:textId="77777777" w:rsidR="000025F6" w:rsidRDefault="00154B00" w:rsidP="00154B00">
      <w:pPr>
        <w:pStyle w:val="Heading2"/>
        <w:rPr>
          <w:color w:val="19456B" w:themeColor="background2"/>
          <w:sz w:val="24"/>
          <w:szCs w:val="24"/>
        </w:rPr>
      </w:pPr>
      <w:bookmarkStart w:id="22" w:name="_Toc132703411"/>
      <w:r w:rsidRPr="00154B00">
        <w:rPr>
          <w:color w:val="19456B" w:themeColor="background2"/>
          <w:sz w:val="24"/>
          <w:szCs w:val="24"/>
        </w:rPr>
        <w:t xml:space="preserve">Appendix </w:t>
      </w:r>
      <w:r>
        <w:rPr>
          <w:color w:val="19456B" w:themeColor="background2"/>
          <w:sz w:val="24"/>
          <w:szCs w:val="24"/>
        </w:rPr>
        <w:t>B</w:t>
      </w:r>
      <w:r w:rsidRPr="00154B00">
        <w:rPr>
          <w:color w:val="19456B" w:themeColor="background2"/>
          <w:sz w:val="24"/>
          <w:szCs w:val="24"/>
        </w:rPr>
        <w:t xml:space="preserve"> </w:t>
      </w:r>
      <w:r w:rsidR="000025F6" w:rsidRPr="00154B00">
        <w:rPr>
          <w:color w:val="19456B" w:themeColor="background2"/>
          <w:sz w:val="24"/>
          <w:szCs w:val="24"/>
        </w:rPr>
        <w:t xml:space="preserve">– </w:t>
      </w:r>
      <w:r w:rsidR="00D234A6" w:rsidRPr="00154B00">
        <w:rPr>
          <w:color w:val="19456B" w:themeColor="background2"/>
          <w:sz w:val="24"/>
          <w:szCs w:val="24"/>
        </w:rPr>
        <w:t>Previous Estimate Reconciliation</w:t>
      </w:r>
      <w:bookmarkEnd w:id="22"/>
    </w:p>
    <w:p w14:paraId="7D37BB4C" w14:textId="77777777" w:rsidR="00984526" w:rsidRPr="00984526" w:rsidRDefault="00984526" w:rsidP="00984526"/>
    <w:p w14:paraId="5E194805" w14:textId="77777777" w:rsidR="00493D73" w:rsidRDefault="00493D73" w:rsidP="00493D73"/>
    <w:tbl>
      <w:tblPr>
        <w:tblStyle w:val="TableGrid"/>
        <w:tblW w:w="13887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4394"/>
        <w:gridCol w:w="1276"/>
        <w:gridCol w:w="1276"/>
        <w:gridCol w:w="1417"/>
        <w:gridCol w:w="567"/>
        <w:gridCol w:w="4111"/>
      </w:tblGrid>
      <w:tr w:rsidR="00AF29AF" w14:paraId="0AFB8304" w14:textId="77777777" w:rsidTr="00FC2D04">
        <w:trPr>
          <w:trHeight w:val="472"/>
        </w:trPr>
        <w:tc>
          <w:tcPr>
            <w:tcW w:w="846" w:type="dxa"/>
            <w:shd w:val="clear" w:color="auto" w:fill="FFFFFF" w:themeFill="background1"/>
          </w:tcPr>
          <w:p w14:paraId="0AECD9F0" w14:textId="77777777" w:rsidR="00AF29AF" w:rsidRDefault="00AF29AF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394" w:type="dxa"/>
            <w:shd w:val="clear" w:color="auto" w:fill="FFFFFF" w:themeFill="background1"/>
          </w:tcPr>
          <w:p w14:paraId="3B7171CD" w14:textId="77777777" w:rsidR="00AF29AF" w:rsidRDefault="00AF29AF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19456B" w:themeFill="background2"/>
          </w:tcPr>
          <w:p w14:paraId="0A27A65C" w14:textId="77777777" w:rsidR="00AF29AF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2"/>
                <w:szCs w:val="12"/>
              </w:rPr>
              <w:t>[Insert Estimate Type]</w:t>
            </w:r>
          </w:p>
        </w:tc>
        <w:tc>
          <w:tcPr>
            <w:tcW w:w="1276" w:type="dxa"/>
            <w:shd w:val="clear" w:color="auto" w:fill="19456B" w:themeFill="background2"/>
          </w:tcPr>
          <w:p w14:paraId="2E25C594" w14:textId="77777777" w:rsidR="00AF29AF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2"/>
                <w:szCs w:val="12"/>
              </w:rPr>
              <w:t>[Insert Estimate Type]</w:t>
            </w:r>
          </w:p>
        </w:tc>
        <w:tc>
          <w:tcPr>
            <w:tcW w:w="1417" w:type="dxa"/>
            <w:shd w:val="clear" w:color="auto" w:fill="FFFFFF" w:themeFill="background1"/>
          </w:tcPr>
          <w:p w14:paraId="7A199468" w14:textId="77777777" w:rsidR="00AF29AF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FFFFFF" w:themeFill="background1"/>
          </w:tcPr>
          <w:p w14:paraId="425F4B39" w14:textId="77777777" w:rsidR="00AF29AF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111" w:type="dxa"/>
            <w:shd w:val="clear" w:color="auto" w:fill="FFFFFF" w:themeFill="background1"/>
          </w:tcPr>
          <w:p w14:paraId="5CD5A3D8" w14:textId="77777777" w:rsidR="00AF29AF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</w:p>
        </w:tc>
      </w:tr>
      <w:tr w:rsidR="00AF29AF" w14:paraId="19BDCE23" w14:textId="77777777" w:rsidTr="00FC2D04">
        <w:trPr>
          <w:trHeight w:val="472"/>
        </w:trPr>
        <w:tc>
          <w:tcPr>
            <w:tcW w:w="846" w:type="dxa"/>
            <w:shd w:val="clear" w:color="auto" w:fill="19456B" w:themeFill="background2"/>
          </w:tcPr>
          <w:p w14:paraId="6DDDF95B" w14:textId="77777777" w:rsidR="00AF29AF" w:rsidRPr="00FC0DDC" w:rsidRDefault="00AF29AF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>Item</w:t>
            </w:r>
          </w:p>
        </w:tc>
        <w:tc>
          <w:tcPr>
            <w:tcW w:w="4394" w:type="dxa"/>
            <w:shd w:val="clear" w:color="auto" w:fill="19456B" w:themeFill="background2"/>
          </w:tcPr>
          <w:p w14:paraId="77B40E24" w14:textId="77777777" w:rsidR="00AF29AF" w:rsidRPr="00FC0DDC" w:rsidRDefault="00AF29AF" w:rsidP="00257422">
            <w:pPr>
              <w:spacing w:before="60" w:after="0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>Description</w:t>
            </w:r>
          </w:p>
        </w:tc>
        <w:tc>
          <w:tcPr>
            <w:tcW w:w="1276" w:type="dxa"/>
            <w:shd w:val="clear" w:color="auto" w:fill="19456B" w:themeFill="background2"/>
          </w:tcPr>
          <w:p w14:paraId="518F8578" w14:textId="77777777" w:rsidR="00AF29AF" w:rsidRPr="00FC0DDC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>Total ($)</w:t>
            </w:r>
          </w:p>
          <w:p w14:paraId="0A003951" w14:textId="77777777" w:rsidR="00AF29AF" w:rsidRPr="00FC0DDC" w:rsidRDefault="00AF29AF" w:rsidP="00257422">
            <w:pPr>
              <w:spacing w:before="60"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C0DDC">
              <w:rPr>
                <w:color w:val="FFFFFF" w:themeColor="background1"/>
                <w:sz w:val="14"/>
                <w:szCs w:val="14"/>
              </w:rPr>
              <w:t>[A]</w:t>
            </w:r>
          </w:p>
        </w:tc>
        <w:tc>
          <w:tcPr>
            <w:tcW w:w="1276" w:type="dxa"/>
            <w:shd w:val="clear" w:color="auto" w:fill="19456B" w:themeFill="background2"/>
          </w:tcPr>
          <w:p w14:paraId="45A3A168" w14:textId="77777777" w:rsidR="00AF29AF" w:rsidRPr="00FC0DDC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>Total ($)</w:t>
            </w:r>
          </w:p>
          <w:p w14:paraId="3173E979" w14:textId="77777777" w:rsidR="00AF29AF" w:rsidRPr="00FC0DDC" w:rsidRDefault="00AF29AF" w:rsidP="00257422">
            <w:pPr>
              <w:spacing w:before="60"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C0DDC">
              <w:rPr>
                <w:color w:val="FFFFFF" w:themeColor="background1"/>
                <w:sz w:val="14"/>
                <w:szCs w:val="14"/>
              </w:rPr>
              <w:t>[B]</w:t>
            </w:r>
          </w:p>
        </w:tc>
        <w:tc>
          <w:tcPr>
            <w:tcW w:w="1417" w:type="dxa"/>
            <w:shd w:val="clear" w:color="auto" w:fill="19456B" w:themeFill="background2"/>
          </w:tcPr>
          <w:p w14:paraId="46D0A6DD" w14:textId="77777777" w:rsidR="00AF29AF" w:rsidRPr="00FC0DDC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>Variance ($)</w:t>
            </w:r>
          </w:p>
          <w:p w14:paraId="4D9E594E" w14:textId="77777777" w:rsidR="00AF29AF" w:rsidRPr="00FC0DDC" w:rsidRDefault="00AF29AF" w:rsidP="00257422">
            <w:pPr>
              <w:spacing w:before="60" w:after="0"/>
              <w:jc w:val="center"/>
              <w:rPr>
                <w:color w:val="FFFFFF" w:themeColor="background1"/>
                <w:sz w:val="18"/>
                <w:szCs w:val="18"/>
              </w:rPr>
            </w:pPr>
            <w:r w:rsidRPr="00FC0DDC">
              <w:rPr>
                <w:color w:val="FFFFFF" w:themeColor="background1"/>
                <w:sz w:val="14"/>
                <w:szCs w:val="14"/>
              </w:rPr>
              <w:t>[C=B-A]</w:t>
            </w:r>
          </w:p>
        </w:tc>
        <w:tc>
          <w:tcPr>
            <w:tcW w:w="567" w:type="dxa"/>
            <w:shd w:val="clear" w:color="auto" w:fill="19456B" w:themeFill="background2"/>
          </w:tcPr>
          <w:p w14:paraId="4ED4EA30" w14:textId="77777777" w:rsidR="00AF29AF" w:rsidRPr="00FC0DDC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b/>
                <w:bCs/>
                <w:color w:val="FFFFFF" w:themeColor="background1"/>
                <w:sz w:val="18"/>
                <w:szCs w:val="18"/>
              </w:rPr>
              <w:t>%</w:t>
            </w:r>
          </w:p>
        </w:tc>
        <w:tc>
          <w:tcPr>
            <w:tcW w:w="4111" w:type="dxa"/>
            <w:shd w:val="clear" w:color="auto" w:fill="19456B" w:themeFill="background2"/>
          </w:tcPr>
          <w:p w14:paraId="59292002" w14:textId="77777777" w:rsidR="00AF29AF" w:rsidRPr="00FC0DDC" w:rsidRDefault="00AF29AF" w:rsidP="00257422">
            <w:pPr>
              <w:spacing w:before="60" w:after="0"/>
              <w:jc w:val="center"/>
              <w:rPr>
                <w:b/>
                <w:bCs/>
                <w:color w:val="FFFFFF" w:themeColor="background1"/>
                <w:sz w:val="18"/>
                <w:szCs w:val="18"/>
              </w:rPr>
            </w:pP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 xml:space="preserve">Reason for </w:t>
            </w:r>
            <w:r>
              <w:rPr>
                <w:b/>
                <w:bCs/>
                <w:color w:val="FFFFFF" w:themeColor="background1"/>
                <w:sz w:val="18"/>
                <w:szCs w:val="18"/>
              </w:rPr>
              <w:t>V</w:t>
            </w:r>
            <w:r w:rsidRPr="00FC0DDC">
              <w:rPr>
                <w:b/>
                <w:bCs/>
                <w:color w:val="FFFFFF" w:themeColor="background1"/>
                <w:sz w:val="18"/>
                <w:szCs w:val="18"/>
              </w:rPr>
              <w:t xml:space="preserve">ariance </w:t>
            </w:r>
          </w:p>
        </w:tc>
      </w:tr>
      <w:tr w:rsidR="00AF29AF" w14:paraId="71FEA732" w14:textId="77777777" w:rsidTr="00FC2D04">
        <w:trPr>
          <w:trHeight w:val="284"/>
        </w:trPr>
        <w:tc>
          <w:tcPr>
            <w:tcW w:w="846" w:type="dxa"/>
            <w:shd w:val="clear" w:color="auto" w:fill="C3F3E3" w:themeFill="accent2" w:themeFillTint="33"/>
            <w:vAlign w:val="center"/>
          </w:tcPr>
          <w:p w14:paraId="2199CD4A" w14:textId="77777777" w:rsidR="00AF29AF" w:rsidRPr="005E2321" w:rsidRDefault="00AF29AF" w:rsidP="0008034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4394" w:type="dxa"/>
            <w:shd w:val="clear" w:color="auto" w:fill="C3F3E3" w:themeFill="accent2" w:themeFillTint="33"/>
            <w:vAlign w:val="center"/>
          </w:tcPr>
          <w:p w14:paraId="246548AE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PROPERTY</w:t>
            </w:r>
          </w:p>
        </w:tc>
        <w:tc>
          <w:tcPr>
            <w:tcW w:w="1276" w:type="dxa"/>
            <w:shd w:val="clear" w:color="auto" w:fill="C3F3E3" w:themeFill="accent2" w:themeFillTint="33"/>
          </w:tcPr>
          <w:p w14:paraId="5CA208E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3F3E3" w:themeFill="accent2" w:themeFillTint="33"/>
          </w:tcPr>
          <w:p w14:paraId="4F3CBA5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3F3E3" w:themeFill="accent2" w:themeFillTint="33"/>
          </w:tcPr>
          <w:p w14:paraId="67C5AACB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3F3E3" w:themeFill="accent2" w:themeFillTint="33"/>
          </w:tcPr>
          <w:p w14:paraId="25360C0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3F3E3" w:themeFill="accent2" w:themeFillTint="33"/>
            <w:vAlign w:val="center"/>
          </w:tcPr>
          <w:p w14:paraId="25776F8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198CC6F9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1610D7E" w14:textId="77777777" w:rsidR="00AF29AF" w:rsidRPr="0008034B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 w:rsidRPr="0008034B">
              <w:rPr>
                <w:sz w:val="16"/>
                <w:szCs w:val="16"/>
              </w:rPr>
              <w:t>1.1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34F7D02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Property Purchase and Compensation Costs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B7B6E3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94058E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49F417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C9EC72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24AC5A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720BCB52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8BA003E" w14:textId="77777777" w:rsidR="00AF29AF" w:rsidRPr="0008034B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 w:rsidRPr="0008034B">
              <w:rPr>
                <w:sz w:val="16"/>
                <w:szCs w:val="16"/>
              </w:rPr>
              <w:t>1.2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2A836CC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Property Owner Accommodation Works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A4AF5A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8BE840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FDAAB4C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EA5E6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4343616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727939BF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984071E" w14:textId="77777777" w:rsidR="00AF29AF" w:rsidRPr="0008034B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 w:rsidRPr="0008034B">
              <w:rPr>
                <w:sz w:val="16"/>
                <w:szCs w:val="16"/>
              </w:rPr>
              <w:t>1.3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911ED53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Property Consultancy Fees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FCA8AC7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83AD746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4617053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791ED61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F0874E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27E6CA2F" w14:textId="77777777" w:rsidTr="00FC2D04">
        <w:trPr>
          <w:trHeight w:val="284"/>
        </w:trPr>
        <w:tc>
          <w:tcPr>
            <w:tcW w:w="846" w:type="dxa"/>
            <w:shd w:val="clear" w:color="auto" w:fill="C3F3E3" w:themeFill="accent2" w:themeFillTint="33"/>
            <w:vAlign w:val="center"/>
          </w:tcPr>
          <w:p w14:paraId="2FA95C4F" w14:textId="77777777" w:rsidR="00AF29AF" w:rsidRPr="005E2321" w:rsidRDefault="00AF29AF" w:rsidP="0008034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5E2321">
              <w:rPr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4394" w:type="dxa"/>
            <w:shd w:val="clear" w:color="auto" w:fill="C3F3E3" w:themeFill="accent2" w:themeFillTint="33"/>
            <w:vAlign w:val="center"/>
          </w:tcPr>
          <w:p w14:paraId="0F47095C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PROJECT DEVELOPMENT PHASE</w:t>
            </w:r>
          </w:p>
        </w:tc>
        <w:tc>
          <w:tcPr>
            <w:tcW w:w="1276" w:type="dxa"/>
            <w:shd w:val="clear" w:color="auto" w:fill="C3F3E3" w:themeFill="accent2" w:themeFillTint="33"/>
          </w:tcPr>
          <w:p w14:paraId="333ECCE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3F3E3" w:themeFill="accent2" w:themeFillTint="33"/>
          </w:tcPr>
          <w:p w14:paraId="0B47F338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3F3E3" w:themeFill="accent2" w:themeFillTint="33"/>
          </w:tcPr>
          <w:p w14:paraId="624A6663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3F3E3" w:themeFill="accent2" w:themeFillTint="33"/>
          </w:tcPr>
          <w:p w14:paraId="5B46C2E6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3F3E3" w:themeFill="accent2" w:themeFillTint="33"/>
            <w:vAlign w:val="center"/>
          </w:tcPr>
          <w:p w14:paraId="44AFD0B7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50C55E49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BE72E6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EEC5AF8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Consultancy Fees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C6ABA5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57BFBDF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07A4014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CF8FD3B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717A298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67F01E7D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EBEF1C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E4E68A3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Waka Kotahi Managed Costs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1110D07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662DC13F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45B89D2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6C30166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219842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52193806" w14:textId="77777777" w:rsidTr="00FC2D04">
        <w:trPr>
          <w:trHeight w:val="284"/>
        </w:trPr>
        <w:tc>
          <w:tcPr>
            <w:tcW w:w="846" w:type="dxa"/>
            <w:shd w:val="clear" w:color="auto" w:fill="C3F3E3" w:themeFill="accent2" w:themeFillTint="33"/>
            <w:vAlign w:val="center"/>
          </w:tcPr>
          <w:p w14:paraId="01CE9C72" w14:textId="77777777" w:rsidR="00AF29AF" w:rsidRPr="005E2321" w:rsidRDefault="00AF29AF" w:rsidP="0008034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5E2321">
              <w:rPr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4394" w:type="dxa"/>
            <w:shd w:val="clear" w:color="auto" w:fill="C3F3E3" w:themeFill="accent2" w:themeFillTint="33"/>
            <w:vAlign w:val="center"/>
          </w:tcPr>
          <w:p w14:paraId="6E547EA1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PRE-IMPLEMENTATION PHASE</w:t>
            </w:r>
          </w:p>
        </w:tc>
        <w:tc>
          <w:tcPr>
            <w:tcW w:w="1276" w:type="dxa"/>
            <w:shd w:val="clear" w:color="auto" w:fill="C3F3E3" w:themeFill="accent2" w:themeFillTint="33"/>
          </w:tcPr>
          <w:p w14:paraId="3A8ACFB1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3F3E3" w:themeFill="accent2" w:themeFillTint="33"/>
          </w:tcPr>
          <w:p w14:paraId="7A4E84C0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3F3E3" w:themeFill="accent2" w:themeFillTint="33"/>
          </w:tcPr>
          <w:p w14:paraId="3147B695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3F3E3" w:themeFill="accent2" w:themeFillTint="33"/>
          </w:tcPr>
          <w:p w14:paraId="27343D49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3F3E3" w:themeFill="accent2" w:themeFillTint="33"/>
            <w:vAlign w:val="center"/>
          </w:tcPr>
          <w:p w14:paraId="1A1FD41E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75259639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C870FB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47237D8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Consultancy Fees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CD52FF0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9CD531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70AB8BD2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01FDB06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1221FA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0442D741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E00EC4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47595CB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Waka Kotahi Managed Costs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E006E73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19A2C96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AD453E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C4631B1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BED28CB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637A6BAE" w14:textId="77777777" w:rsidTr="00FC2D04">
        <w:trPr>
          <w:trHeight w:val="284"/>
        </w:trPr>
        <w:tc>
          <w:tcPr>
            <w:tcW w:w="846" w:type="dxa"/>
            <w:shd w:val="clear" w:color="auto" w:fill="C3F3E3" w:themeFill="accent2" w:themeFillTint="33"/>
            <w:vAlign w:val="center"/>
          </w:tcPr>
          <w:p w14:paraId="1348947C" w14:textId="77777777" w:rsidR="00AF29AF" w:rsidRPr="0008034B" w:rsidRDefault="00AF29AF" w:rsidP="0008034B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08034B">
              <w:rPr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4394" w:type="dxa"/>
            <w:shd w:val="clear" w:color="auto" w:fill="C3F3E3" w:themeFill="accent2" w:themeFillTint="33"/>
            <w:vAlign w:val="center"/>
          </w:tcPr>
          <w:p w14:paraId="6275118B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IIMPLEMENTATION PHASE</w:t>
            </w:r>
          </w:p>
        </w:tc>
        <w:tc>
          <w:tcPr>
            <w:tcW w:w="1276" w:type="dxa"/>
            <w:shd w:val="clear" w:color="auto" w:fill="C3F3E3" w:themeFill="accent2" w:themeFillTint="33"/>
          </w:tcPr>
          <w:p w14:paraId="402ED9B0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3F3E3" w:themeFill="accent2" w:themeFillTint="33"/>
          </w:tcPr>
          <w:p w14:paraId="606206C2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3F3E3" w:themeFill="accent2" w:themeFillTint="33"/>
          </w:tcPr>
          <w:p w14:paraId="2BAA27CE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3F3E3" w:themeFill="accent2" w:themeFillTint="33"/>
          </w:tcPr>
          <w:p w14:paraId="39C5CFD2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3F3E3" w:themeFill="accent2" w:themeFillTint="33"/>
            <w:vAlign w:val="center"/>
          </w:tcPr>
          <w:p w14:paraId="74C277C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2B7BCCAB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A81D03E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11ED928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Consultancy Fees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77D85F5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588EB35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0B43CFB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D940BCE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53958E2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2CB1FC7E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767916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B4177ED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0DDC">
              <w:rPr>
                <w:sz w:val="16"/>
                <w:szCs w:val="16"/>
              </w:rPr>
              <w:t>Waka Kotahi Managed Costs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A2ADB1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0EE3D0A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EA86506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D388075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BA4CF4F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11FEA2C9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43302BBD" w14:textId="77777777" w:rsidR="00AF29AF" w:rsidRPr="00FC0DDC" w:rsidRDefault="00AF29AF" w:rsidP="0008034B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A0AD3D1" w14:textId="77777777" w:rsidR="00AF29AF" w:rsidRPr="00FC0DDC" w:rsidRDefault="00AF29AF" w:rsidP="0008034B">
            <w:pPr>
              <w:spacing w:after="0"/>
              <w:rPr>
                <w:b/>
                <w:bCs/>
                <w:sz w:val="16"/>
                <w:szCs w:val="16"/>
              </w:rPr>
            </w:pPr>
            <w:r w:rsidRPr="00FC0DDC">
              <w:rPr>
                <w:b/>
                <w:bCs/>
                <w:sz w:val="16"/>
                <w:szCs w:val="16"/>
              </w:rPr>
              <w:t>Physical Works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7C6CD0D0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593BE3C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FF5FB9C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AC2543B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C263CFD" w14:textId="77777777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</w:p>
        </w:tc>
      </w:tr>
      <w:tr w:rsidR="00AF29AF" w14:paraId="3968D9BF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0B7A9A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4.3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0F41AB9" w14:textId="0FE83169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Construction Preliminary and General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FB207BE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BDFEA61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82F435C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837FC2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6D08AC7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0995C292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6764C2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3535C5E" w14:textId="0C2C3831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="00FC2D04">
              <w:rPr>
                <w:sz w:val="16"/>
                <w:szCs w:val="16"/>
              </w:rPr>
              <w:t xml:space="preserve"> </w:t>
            </w:r>
            <w:r w:rsidR="00FC2D04" w:rsidRPr="00FC2D04">
              <w:rPr>
                <w:sz w:val="16"/>
                <w:szCs w:val="16"/>
              </w:rPr>
              <w:t>Environmental Compliance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00B357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90F4D0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B0C0AB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8041F9E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13DC406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1C7A0101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1560AD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4.5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CEAD5F6" w14:textId="5F89E96F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Site Clearance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1F21E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D634A3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5240B6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2D586C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4A0EB9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0269DE0E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F85495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075BA7D6" w14:textId="5EC4A511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Temporary Traffic Management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24281A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C75A7E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8B6615E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7C22BF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F1C796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2616F0B9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27861C7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4.7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4F4BECF4" w14:textId="26B06BD2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Site-Wide Temporary Works and Plant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CE3F6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964434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676500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13E96787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C355BF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7374751E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91DADC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4.8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2A019C2" w14:textId="2CFD6F20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Earthworks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309145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E5E713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82B72B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5DC1DC3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686E886C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17231132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5BDF097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4.9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2C3B1E3" w14:textId="6F9AC461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Ground Improvements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88C33EB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5B0B24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6B4744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43DDDF3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1C96B3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38072755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7577A7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4.10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200FB45" w14:textId="17D9DAC1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Drainage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AB46513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596700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754AC7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669F92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A86FF9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7BEE2A1B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57CB09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4.11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B8E3F22" w14:textId="14E30AC9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Pavement and Surfacing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B18C56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05905C3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23ED66B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2FB492C6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D6F8FD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323AC6CC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AD2497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4.12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05842CC" w14:textId="7FE9D632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Bridge and Viaduct Structures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50788B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D14B10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D7CCC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AD8D953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3C15FA9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3C16EF05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3E9617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4.13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B4C0403" w14:textId="427D1376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Structural Walls and Protection Works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E42F0BC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91A29B2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BBE83DA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6D53B81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D58A0A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083E5C1C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6DC64F0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4.14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60192806" w14:textId="36BD1ACC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Utilities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0214A0B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82255F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849F4D9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843012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D90D4BF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FC2D04" w14:paraId="18EC6B0F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6747BA6B" w14:textId="629140ED" w:rsidR="00FC2D04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4.15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45C782CC" w14:textId="786F5A01" w:rsidR="00FC2D04" w:rsidRDefault="00FC2D04" w:rsidP="00FC2D04">
            <w:pPr>
              <w:spacing w:after="0"/>
              <w:rPr>
                <w:sz w:val="16"/>
                <w:szCs w:val="16"/>
              </w:rPr>
            </w:pPr>
            <w:r w:rsidRPr="009C4A29">
              <w:rPr>
                <w:sz w:val="16"/>
                <w:szCs w:val="16"/>
              </w:rPr>
              <w:t xml:space="preserve">         </w:t>
            </w:r>
            <w:r w:rsidRPr="00FC2D04">
              <w:rPr>
                <w:sz w:val="16"/>
                <w:szCs w:val="16"/>
              </w:rPr>
              <w:t>Traffic Services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1F1A37B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E195137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2C4D9947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7FDFAA8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585CBE9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FC2D04" w14:paraId="1D5DE032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D897351" w14:textId="76B6D398" w:rsidR="00FC2D04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4.16</w:t>
            </w:r>
          </w:p>
        </w:tc>
        <w:tc>
          <w:tcPr>
            <w:tcW w:w="4394" w:type="dxa"/>
            <w:shd w:val="clear" w:color="auto" w:fill="F2F2F2" w:themeFill="background1" w:themeFillShade="F2"/>
          </w:tcPr>
          <w:p w14:paraId="7D19C53C" w14:textId="76525BCD" w:rsidR="00FC2D04" w:rsidRDefault="00FC2D04" w:rsidP="00FC2D04">
            <w:pPr>
              <w:spacing w:after="0"/>
              <w:rPr>
                <w:sz w:val="16"/>
                <w:szCs w:val="16"/>
              </w:rPr>
            </w:pPr>
            <w:r w:rsidRPr="009C4A29">
              <w:rPr>
                <w:sz w:val="16"/>
                <w:szCs w:val="16"/>
              </w:rPr>
              <w:t xml:space="preserve">         </w:t>
            </w:r>
            <w:r w:rsidRPr="00FC2D04">
              <w:rPr>
                <w:sz w:val="16"/>
                <w:szCs w:val="16"/>
              </w:rPr>
              <w:t>Intelligent Transport Systems (ITS)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0B094B1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71453AEA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07F22370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F46400C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75140DAF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AF29AF" w14:paraId="55C5B342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5B6064E7" w14:textId="6218C111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</w:t>
            </w:r>
            <w:r w:rsidR="00FC2D04">
              <w:rPr>
                <w:sz w:val="16"/>
                <w:szCs w:val="16"/>
              </w:rPr>
              <w:t>7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1C0BDDBE" w14:textId="5794EC26" w:rsidR="00AF29AF" w:rsidRPr="00FC0DDC" w:rsidRDefault="00AF29AF" w:rsidP="0008034B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="00FC2D04" w:rsidRPr="00FC2D04">
              <w:rPr>
                <w:sz w:val="16"/>
                <w:szCs w:val="16"/>
              </w:rPr>
              <w:t>Hard and Soft Landscaping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E46841D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24707F4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3A08F70E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4FA9EA5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1DA4C928" w14:textId="77777777" w:rsidR="00AF29AF" w:rsidRPr="00FC0DDC" w:rsidRDefault="00AF29AF" w:rsidP="0008034B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FC2D04" w14:paraId="0E5B87EC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16076DEF" w14:textId="5F232CDD" w:rsidR="00FC2D04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4.18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6112698" w14:textId="799A5610" w:rsidR="00FC2D04" w:rsidRDefault="00FC2D04" w:rsidP="00FC2D0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2D04">
              <w:rPr>
                <w:sz w:val="16"/>
                <w:szCs w:val="16"/>
              </w:rPr>
              <w:t>Tunnels, Subway Structures and Rockfall Shelters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B02549C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3374B1C6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ED4CF40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651F8751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59709B1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FC2D04" w14:paraId="3B40A9D0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744E3B1D" w14:textId="65BAE3EE" w:rsidR="00FC2D04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4.19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783EC436" w14:textId="3C435232" w:rsidR="00FC2D04" w:rsidRDefault="00FC2D04" w:rsidP="00FC2D0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C2D04">
              <w:rPr>
                <w:sz w:val="16"/>
                <w:szCs w:val="16"/>
              </w:rPr>
              <w:t>Buildings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AFA556A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10AB787C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1D39F0A2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52D14A8C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4225B294" w14:textId="77777777" w:rsidR="00FC2D04" w:rsidRPr="00FC0DDC" w:rsidRDefault="00FC2D04" w:rsidP="00FC2D04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3502E5" w14:paraId="62A0DDBC" w14:textId="77777777" w:rsidTr="00281487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298E4B3D" w14:textId="37858984" w:rsidR="003502E5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4.20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52E92DB7" w14:textId="73885592" w:rsidR="003502E5" w:rsidRDefault="003502E5" w:rsidP="003502E5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Sundry Items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68B950E" w14:textId="77777777" w:rsidR="003502E5" w:rsidRPr="00FC0DDC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43E2102E" w14:textId="77777777" w:rsidR="003502E5" w:rsidRPr="00FC0DDC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5293833C" w14:textId="77777777" w:rsidR="003502E5" w:rsidRPr="00FC0DDC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01E7C6D" w14:textId="77777777" w:rsidR="003502E5" w:rsidRPr="00FC0DDC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2C981D18" w14:textId="77777777" w:rsidR="003502E5" w:rsidRPr="00FC0DDC" w:rsidRDefault="003502E5" w:rsidP="003502E5">
            <w:pPr>
              <w:spacing w:after="0"/>
              <w:jc w:val="right"/>
              <w:rPr>
                <w:sz w:val="16"/>
                <w:szCs w:val="16"/>
              </w:rPr>
            </w:pPr>
          </w:p>
        </w:tc>
      </w:tr>
      <w:tr w:rsidR="0083153C" w14:paraId="4D59AACA" w14:textId="77777777" w:rsidTr="00FC2D04">
        <w:trPr>
          <w:trHeight w:val="284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1C7ADFDE" w14:textId="77777777" w:rsidR="0083153C" w:rsidRPr="00FC0DDC" w:rsidRDefault="0083153C" w:rsidP="008315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DE4F4" w:themeFill="accent1" w:themeFillTint="33"/>
            <w:vAlign w:val="center"/>
          </w:tcPr>
          <w:p w14:paraId="30EB08EA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  <w:r w:rsidRPr="00FC0DDC">
              <w:rPr>
                <w:b/>
                <w:bCs/>
                <w:sz w:val="16"/>
                <w:szCs w:val="16"/>
              </w:rPr>
              <w:t>Project Base Estimate</w:t>
            </w:r>
          </w:p>
        </w:tc>
        <w:tc>
          <w:tcPr>
            <w:tcW w:w="1276" w:type="dxa"/>
            <w:shd w:val="clear" w:color="auto" w:fill="CDE4F4" w:themeFill="accent1" w:themeFillTint="33"/>
          </w:tcPr>
          <w:p w14:paraId="43C1B480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DE4F4" w:themeFill="accent1" w:themeFillTint="33"/>
          </w:tcPr>
          <w:p w14:paraId="793674E1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DE4F4" w:themeFill="accent1" w:themeFillTint="33"/>
          </w:tcPr>
          <w:p w14:paraId="392EC889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DE4F4" w:themeFill="accent1" w:themeFillTint="33"/>
          </w:tcPr>
          <w:p w14:paraId="52CFFFB8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DE4F4" w:themeFill="accent1" w:themeFillTint="33"/>
            <w:vAlign w:val="center"/>
          </w:tcPr>
          <w:p w14:paraId="1092086B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</w:tr>
      <w:tr w:rsidR="0083153C" w14:paraId="4F3F4AE1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03F9F0E3" w14:textId="77777777" w:rsidR="0083153C" w:rsidRPr="00AF29AF" w:rsidRDefault="0083153C" w:rsidP="0083153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AF29AF">
              <w:rPr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269ADE5A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  <w:r w:rsidRPr="00FC0DDC">
              <w:rPr>
                <w:sz w:val="16"/>
                <w:szCs w:val="16"/>
              </w:rPr>
              <w:t>Contingency (P50)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50EAC7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214BA418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6DE2F15A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3651F239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0C6372C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</w:tr>
      <w:tr w:rsidR="0083153C" w14:paraId="1E1F7257" w14:textId="77777777" w:rsidTr="00FC2D04">
        <w:trPr>
          <w:trHeight w:val="284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4A2886E9" w14:textId="77777777" w:rsidR="0083153C" w:rsidRPr="00FC0DDC" w:rsidRDefault="0083153C" w:rsidP="0083153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DE4F4" w:themeFill="accent1" w:themeFillTint="33"/>
            <w:vAlign w:val="center"/>
          </w:tcPr>
          <w:p w14:paraId="0FCC708A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  <w:r w:rsidRPr="00FC0DDC">
              <w:rPr>
                <w:b/>
                <w:bCs/>
                <w:sz w:val="16"/>
                <w:szCs w:val="16"/>
              </w:rPr>
              <w:t>Project Expected Estimate</w:t>
            </w:r>
          </w:p>
        </w:tc>
        <w:tc>
          <w:tcPr>
            <w:tcW w:w="1276" w:type="dxa"/>
            <w:shd w:val="clear" w:color="auto" w:fill="CDE4F4" w:themeFill="accent1" w:themeFillTint="33"/>
          </w:tcPr>
          <w:p w14:paraId="31061415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DE4F4" w:themeFill="accent1" w:themeFillTint="33"/>
          </w:tcPr>
          <w:p w14:paraId="513D3B13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DE4F4" w:themeFill="accent1" w:themeFillTint="33"/>
          </w:tcPr>
          <w:p w14:paraId="351032C0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DE4F4" w:themeFill="accent1" w:themeFillTint="33"/>
          </w:tcPr>
          <w:p w14:paraId="4977CA57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DE4F4" w:themeFill="accent1" w:themeFillTint="33"/>
            <w:vAlign w:val="center"/>
          </w:tcPr>
          <w:p w14:paraId="139A363D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</w:tr>
      <w:tr w:rsidR="0083153C" w14:paraId="5DC8C8D4" w14:textId="77777777" w:rsidTr="00FC2D04">
        <w:trPr>
          <w:trHeight w:val="284"/>
        </w:trPr>
        <w:tc>
          <w:tcPr>
            <w:tcW w:w="846" w:type="dxa"/>
            <w:shd w:val="clear" w:color="auto" w:fill="F2F2F2" w:themeFill="background1" w:themeFillShade="F2"/>
            <w:vAlign w:val="center"/>
          </w:tcPr>
          <w:p w14:paraId="37724594" w14:textId="77777777" w:rsidR="0083153C" w:rsidRPr="00AF29AF" w:rsidRDefault="0083153C" w:rsidP="0083153C">
            <w:pPr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AF29A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4394" w:type="dxa"/>
            <w:shd w:val="clear" w:color="auto" w:fill="F2F2F2" w:themeFill="background1" w:themeFillShade="F2"/>
            <w:vAlign w:val="center"/>
          </w:tcPr>
          <w:p w14:paraId="35E40DAB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  <w:r w:rsidRPr="00FC0DDC">
              <w:rPr>
                <w:sz w:val="16"/>
                <w:szCs w:val="16"/>
              </w:rPr>
              <w:t>Funding Risk Contingency (P95)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8ED16DE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0A92E98A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</w:tcPr>
          <w:p w14:paraId="41161106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F2F2F2" w:themeFill="background1" w:themeFillShade="F2"/>
          </w:tcPr>
          <w:p w14:paraId="0697EE5F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14:paraId="0DA0682A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</w:p>
        </w:tc>
      </w:tr>
      <w:tr w:rsidR="0083153C" w:rsidRPr="00502DF8" w14:paraId="1EE9C5FB" w14:textId="77777777" w:rsidTr="00FC2D04">
        <w:trPr>
          <w:trHeight w:val="284"/>
        </w:trPr>
        <w:tc>
          <w:tcPr>
            <w:tcW w:w="846" w:type="dxa"/>
            <w:shd w:val="clear" w:color="auto" w:fill="CDE4F4" w:themeFill="accent1" w:themeFillTint="33"/>
            <w:vAlign w:val="center"/>
          </w:tcPr>
          <w:p w14:paraId="7ACD6858" w14:textId="77777777" w:rsidR="0083153C" w:rsidRPr="00FC0DDC" w:rsidRDefault="0083153C" w:rsidP="0083153C">
            <w:pPr>
              <w:spacing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4394" w:type="dxa"/>
            <w:shd w:val="clear" w:color="auto" w:fill="CDE4F4" w:themeFill="accent1" w:themeFillTint="33"/>
            <w:vAlign w:val="center"/>
          </w:tcPr>
          <w:p w14:paraId="3528F76C" w14:textId="77777777" w:rsidR="0083153C" w:rsidRPr="00FC0DDC" w:rsidRDefault="0083153C" w:rsidP="0083153C">
            <w:pPr>
              <w:spacing w:after="0"/>
              <w:rPr>
                <w:sz w:val="16"/>
                <w:szCs w:val="16"/>
              </w:rPr>
            </w:pPr>
            <w:r w:rsidRPr="00FC0DDC">
              <w:rPr>
                <w:b/>
                <w:bCs/>
                <w:sz w:val="16"/>
                <w:szCs w:val="16"/>
              </w:rPr>
              <w:t>95</w:t>
            </w:r>
            <w:r w:rsidRPr="00FC0DDC">
              <w:rPr>
                <w:b/>
                <w:bCs/>
                <w:sz w:val="16"/>
                <w:szCs w:val="16"/>
                <w:vertAlign w:val="superscript"/>
              </w:rPr>
              <w:t>th</w:t>
            </w:r>
            <w:r w:rsidRPr="00FC0DDC">
              <w:rPr>
                <w:b/>
                <w:bCs/>
                <w:sz w:val="16"/>
                <w:szCs w:val="16"/>
              </w:rPr>
              <w:t xml:space="preserve"> Percentile Project Estimate</w:t>
            </w:r>
          </w:p>
        </w:tc>
        <w:tc>
          <w:tcPr>
            <w:tcW w:w="1276" w:type="dxa"/>
            <w:shd w:val="clear" w:color="auto" w:fill="CDE4F4" w:themeFill="accent1" w:themeFillTint="33"/>
          </w:tcPr>
          <w:p w14:paraId="7FA8C305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CDE4F4" w:themeFill="accent1" w:themeFillTint="33"/>
          </w:tcPr>
          <w:p w14:paraId="084EA063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CDE4F4" w:themeFill="accent1" w:themeFillTint="33"/>
          </w:tcPr>
          <w:p w14:paraId="4B6BBC52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567" w:type="dxa"/>
            <w:shd w:val="clear" w:color="auto" w:fill="CDE4F4" w:themeFill="accent1" w:themeFillTint="33"/>
          </w:tcPr>
          <w:p w14:paraId="7F248521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11" w:type="dxa"/>
            <w:shd w:val="clear" w:color="auto" w:fill="CDE4F4" w:themeFill="accent1" w:themeFillTint="33"/>
            <w:vAlign w:val="center"/>
          </w:tcPr>
          <w:p w14:paraId="3714400B" w14:textId="77777777" w:rsidR="0083153C" w:rsidRPr="00FC0DDC" w:rsidRDefault="0083153C" w:rsidP="0083153C">
            <w:pPr>
              <w:spacing w:after="0"/>
              <w:rPr>
                <w:b/>
                <w:bCs/>
                <w:sz w:val="16"/>
                <w:szCs w:val="16"/>
              </w:rPr>
            </w:pPr>
          </w:p>
        </w:tc>
      </w:tr>
    </w:tbl>
    <w:p w14:paraId="095CFBD0" w14:textId="77777777" w:rsidR="00493D73" w:rsidRDefault="00493D73" w:rsidP="00493D73"/>
    <w:p w14:paraId="4F3514EE" w14:textId="77777777" w:rsidR="00493D73" w:rsidRDefault="00493D73" w:rsidP="00493D73"/>
    <w:p w14:paraId="4270DB68" w14:textId="77777777" w:rsidR="00493D73" w:rsidRDefault="00493D73" w:rsidP="00493D73"/>
    <w:p w14:paraId="7E9E02AA" w14:textId="77777777" w:rsidR="00493D73" w:rsidRDefault="00493D73" w:rsidP="00493D73"/>
    <w:p w14:paraId="0ED92474" w14:textId="77777777" w:rsidR="00493D73" w:rsidRDefault="00493D73" w:rsidP="00493D73"/>
    <w:p w14:paraId="3B5830CF" w14:textId="77777777" w:rsidR="00493D73" w:rsidRDefault="00493D73" w:rsidP="00493D73"/>
    <w:p w14:paraId="415557A8" w14:textId="77777777" w:rsidR="00493D73" w:rsidRDefault="00493D73" w:rsidP="00493D73"/>
    <w:p w14:paraId="02109570" w14:textId="77777777" w:rsidR="00493D73" w:rsidRDefault="00493D73" w:rsidP="00493D73"/>
    <w:p w14:paraId="51418F27" w14:textId="77777777" w:rsidR="00493D73" w:rsidRDefault="00493D73" w:rsidP="00493D73"/>
    <w:p w14:paraId="5B1D9E1D" w14:textId="77777777" w:rsidR="00E40CD9" w:rsidRDefault="00E40CD9" w:rsidP="00493D73">
      <w:pPr>
        <w:sectPr w:rsidR="00E40CD9" w:rsidSect="006614F7">
          <w:pgSz w:w="16838" w:h="11906" w:orient="landscape"/>
          <w:pgMar w:top="1247" w:right="1168" w:bottom="1247" w:left="1559" w:header="709" w:footer="709" w:gutter="0"/>
          <w:cols w:space="708"/>
          <w:docGrid w:linePitch="360"/>
        </w:sectPr>
      </w:pPr>
    </w:p>
    <w:p w14:paraId="1A47B24D" w14:textId="77777777" w:rsidR="00E40CD9" w:rsidRPr="00D234A6" w:rsidRDefault="00E40CD9" w:rsidP="00E40CD9">
      <w:pPr>
        <w:spacing w:after="0"/>
      </w:pPr>
    </w:p>
    <w:p w14:paraId="4B8FFFCD" w14:textId="77777777" w:rsidR="00E40CD9" w:rsidRPr="00154B00" w:rsidRDefault="00154B00" w:rsidP="00154B00">
      <w:pPr>
        <w:pStyle w:val="Heading2"/>
        <w:spacing w:before="0"/>
        <w:rPr>
          <w:color w:val="19456B" w:themeColor="background2"/>
          <w:sz w:val="24"/>
          <w:szCs w:val="24"/>
        </w:rPr>
      </w:pPr>
      <w:bookmarkStart w:id="23" w:name="_Toc132703412"/>
      <w:r w:rsidRPr="00154B00">
        <w:rPr>
          <w:color w:val="19456B" w:themeColor="background2"/>
          <w:sz w:val="24"/>
          <w:szCs w:val="24"/>
        </w:rPr>
        <w:t xml:space="preserve">Appendix C </w:t>
      </w:r>
      <w:r w:rsidR="00E40CD9" w:rsidRPr="00154B00">
        <w:rPr>
          <w:color w:val="19456B" w:themeColor="background2"/>
          <w:sz w:val="24"/>
          <w:szCs w:val="24"/>
        </w:rPr>
        <w:t>– Risk Register (Z/44)</w:t>
      </w:r>
      <w:bookmarkEnd w:id="23"/>
    </w:p>
    <w:p w14:paraId="6E552E6A" w14:textId="77777777" w:rsidR="00A72A33" w:rsidRPr="00AF29AF" w:rsidRDefault="00A72A33" w:rsidP="00A72A33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Risk Register Z/44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10.1.5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54E29BA2" w14:textId="77777777" w:rsidR="00E40CD9" w:rsidRPr="00E40CD9" w:rsidRDefault="00E40CD9" w:rsidP="00E40CD9"/>
    <w:p w14:paraId="14796AE6" w14:textId="77777777" w:rsidR="00493D73" w:rsidRPr="00493D73" w:rsidRDefault="00493D73" w:rsidP="00493D73"/>
    <w:p w14:paraId="1106B341" w14:textId="77777777" w:rsidR="00D234A6" w:rsidRDefault="00D234A6" w:rsidP="009B6C99">
      <w:pPr>
        <w:rPr>
          <w:rFonts w:asciiTheme="majorHAnsi" w:hAnsiTheme="majorHAnsi" w:cstheme="majorHAnsi"/>
        </w:rPr>
      </w:pPr>
    </w:p>
    <w:p w14:paraId="491772D8" w14:textId="77777777" w:rsidR="00D234A6" w:rsidRDefault="00D234A6" w:rsidP="009B6C99">
      <w:pPr>
        <w:rPr>
          <w:rFonts w:asciiTheme="majorHAnsi" w:hAnsiTheme="majorHAnsi" w:cstheme="majorHAnsi"/>
        </w:rPr>
      </w:pPr>
    </w:p>
    <w:p w14:paraId="239DA515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71D2DD95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18B9DDB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2433B6CC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6EF87A96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D83BB76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51BB7828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1FFD6BA7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5817A654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1E54DB5B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386FE8AF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383E4503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7EA49D9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021FE7CC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1D0C280C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76690AE8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36D4601E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0C781FDD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776B2744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64CE4E91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59A8FC0C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2DA3D5D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970ECEE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0C3E3FA1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B1BBCCF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02272952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3368D348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577E363E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1FF3C523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65DE96AC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27471EDA" w14:textId="77777777" w:rsidR="00E40CD9" w:rsidRPr="00154B00" w:rsidRDefault="00E40CD9" w:rsidP="009B6C99">
      <w:pPr>
        <w:rPr>
          <w:rFonts w:asciiTheme="majorHAnsi" w:hAnsiTheme="majorHAnsi" w:cstheme="majorHAnsi"/>
          <w:color w:val="19456B" w:themeColor="background2"/>
        </w:rPr>
      </w:pPr>
    </w:p>
    <w:p w14:paraId="6E7746EB" w14:textId="77777777" w:rsidR="00E40CD9" w:rsidRPr="00154B00" w:rsidRDefault="00154B00" w:rsidP="00154B00">
      <w:pPr>
        <w:pStyle w:val="Heading2"/>
        <w:rPr>
          <w:color w:val="19456B" w:themeColor="background2"/>
          <w:sz w:val="24"/>
          <w:szCs w:val="24"/>
        </w:rPr>
      </w:pPr>
      <w:bookmarkStart w:id="24" w:name="_Toc132703413"/>
      <w:r w:rsidRPr="00154B00">
        <w:rPr>
          <w:color w:val="19456B" w:themeColor="background2"/>
          <w:sz w:val="24"/>
          <w:szCs w:val="24"/>
        </w:rPr>
        <w:lastRenderedPageBreak/>
        <w:t xml:space="preserve">Appendix D </w:t>
      </w:r>
      <w:r w:rsidR="00E40CD9" w:rsidRPr="00154B00">
        <w:rPr>
          <w:color w:val="19456B" w:themeColor="background2"/>
          <w:sz w:val="24"/>
          <w:szCs w:val="24"/>
        </w:rPr>
        <w:t>– Risk Adjusted Programme</w:t>
      </w:r>
      <w:bookmarkEnd w:id="24"/>
    </w:p>
    <w:p w14:paraId="70E88846" w14:textId="77777777" w:rsidR="00A72A33" w:rsidRDefault="00A72A33" w:rsidP="00A72A33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Risk Adjusted Programme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10.1.5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23C0DCA5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38DD591E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EB0B010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7B5F1952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0A5B51E2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6C60FE93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60134570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E5BB33A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7EF7943B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7AFE854E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14CF481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04CB362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98A8B1F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4307F9E8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40B045D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5B31769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295F6C1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E281B42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43AAA850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0507F024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C9437D9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7D2F3E18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86E1CC0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351B94E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013ED116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61E7F41C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A8CBC14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4180B68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497A5AD7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75FBBD93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5A49794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657E741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54F5DF7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0D48CCC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152A2D34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0E14D51F" w14:textId="77777777" w:rsidR="00E84AFA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5040C6B3" w14:textId="77777777" w:rsidR="00E84AFA" w:rsidRPr="00154B00" w:rsidRDefault="00E84AFA" w:rsidP="00E84AFA">
      <w:pPr>
        <w:pStyle w:val="Heading2"/>
        <w:rPr>
          <w:color w:val="19456B" w:themeColor="background2"/>
          <w:sz w:val="24"/>
          <w:szCs w:val="24"/>
        </w:rPr>
      </w:pPr>
      <w:bookmarkStart w:id="25" w:name="_Toc132703414"/>
      <w:r w:rsidRPr="00154B00">
        <w:rPr>
          <w:color w:val="19456B" w:themeColor="background2"/>
          <w:sz w:val="24"/>
          <w:szCs w:val="24"/>
        </w:rPr>
        <w:lastRenderedPageBreak/>
        <w:t xml:space="preserve">Appendix </w:t>
      </w:r>
      <w:r>
        <w:rPr>
          <w:color w:val="19456B" w:themeColor="background2"/>
          <w:sz w:val="24"/>
          <w:szCs w:val="24"/>
        </w:rPr>
        <w:t>E</w:t>
      </w:r>
      <w:r w:rsidRPr="00154B00">
        <w:rPr>
          <w:color w:val="19456B" w:themeColor="background2"/>
          <w:sz w:val="24"/>
          <w:szCs w:val="24"/>
        </w:rPr>
        <w:t xml:space="preserve"> – </w:t>
      </w:r>
      <w:r>
        <w:rPr>
          <w:color w:val="19456B" w:themeColor="background2"/>
          <w:sz w:val="24"/>
          <w:szCs w:val="24"/>
        </w:rPr>
        <w:t>Peer Review</w:t>
      </w:r>
      <w:bookmarkEnd w:id="25"/>
    </w:p>
    <w:p w14:paraId="6013A2F5" w14:textId="77777777" w:rsidR="00E84AFA" w:rsidRDefault="00E84AFA" w:rsidP="00E84AFA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Peer Review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12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6C5F7A5A" w14:textId="77777777" w:rsidR="00E84AFA" w:rsidRPr="00AF29AF" w:rsidRDefault="00E84AFA" w:rsidP="00A72A33">
      <w:pPr>
        <w:rPr>
          <w:rFonts w:asciiTheme="majorHAnsi" w:hAnsiTheme="majorHAnsi" w:cstheme="majorHAnsi"/>
          <w:color w:val="A6A6A6" w:themeColor="background1" w:themeShade="A6"/>
        </w:rPr>
      </w:pPr>
    </w:p>
    <w:p w14:paraId="25E5B75F" w14:textId="77777777" w:rsidR="00E40CD9" w:rsidRDefault="00E40CD9" w:rsidP="00E40CD9"/>
    <w:p w14:paraId="78B887E8" w14:textId="77777777" w:rsidR="00E84AFA" w:rsidRDefault="00E84AFA" w:rsidP="00E40CD9"/>
    <w:p w14:paraId="5A42CBA9" w14:textId="77777777" w:rsidR="00E84AFA" w:rsidRDefault="00E84AFA" w:rsidP="00E40CD9"/>
    <w:p w14:paraId="4F8C0050" w14:textId="77777777" w:rsidR="00E84AFA" w:rsidRDefault="00E84AFA" w:rsidP="00E40CD9"/>
    <w:p w14:paraId="48F4E8CF" w14:textId="77777777" w:rsidR="00E84AFA" w:rsidRDefault="00E84AFA" w:rsidP="00E40CD9"/>
    <w:p w14:paraId="76942EAE" w14:textId="77777777" w:rsidR="00E84AFA" w:rsidRDefault="00E84AFA" w:rsidP="00E40CD9"/>
    <w:p w14:paraId="2DCFAF1D" w14:textId="77777777" w:rsidR="00E84AFA" w:rsidRDefault="00E84AFA" w:rsidP="00E40CD9"/>
    <w:p w14:paraId="137DC693" w14:textId="77777777" w:rsidR="00E84AFA" w:rsidRDefault="00E84AFA" w:rsidP="00E40CD9"/>
    <w:p w14:paraId="5B37C37A" w14:textId="77777777" w:rsidR="00E84AFA" w:rsidRDefault="00E84AFA" w:rsidP="00E40CD9"/>
    <w:p w14:paraId="05530381" w14:textId="77777777" w:rsidR="00E84AFA" w:rsidRDefault="00E84AFA" w:rsidP="00E40CD9"/>
    <w:p w14:paraId="5CBA19B8" w14:textId="77777777" w:rsidR="00E84AFA" w:rsidRDefault="00E84AFA" w:rsidP="00E40CD9"/>
    <w:p w14:paraId="6A7987F9" w14:textId="77777777" w:rsidR="00E84AFA" w:rsidRDefault="00E84AFA" w:rsidP="00E40CD9"/>
    <w:p w14:paraId="53625D62" w14:textId="77777777" w:rsidR="00E84AFA" w:rsidRDefault="00E84AFA" w:rsidP="00E40CD9"/>
    <w:p w14:paraId="7FA55117" w14:textId="77777777" w:rsidR="00E84AFA" w:rsidRDefault="00E84AFA" w:rsidP="00E40CD9"/>
    <w:p w14:paraId="0424CD0E" w14:textId="77777777" w:rsidR="00E84AFA" w:rsidRDefault="00E84AFA" w:rsidP="00E40CD9"/>
    <w:p w14:paraId="12DB4291" w14:textId="77777777" w:rsidR="00E84AFA" w:rsidRDefault="00E84AFA" w:rsidP="00E40CD9"/>
    <w:p w14:paraId="00957C29" w14:textId="77777777" w:rsidR="00E84AFA" w:rsidRDefault="00E84AFA" w:rsidP="00E40CD9"/>
    <w:p w14:paraId="01C8EF50" w14:textId="77777777" w:rsidR="00E84AFA" w:rsidRDefault="00E84AFA" w:rsidP="00E40CD9"/>
    <w:p w14:paraId="14918F4E" w14:textId="77777777" w:rsidR="00E84AFA" w:rsidRDefault="00E84AFA" w:rsidP="00E40CD9"/>
    <w:p w14:paraId="2F336E00" w14:textId="77777777" w:rsidR="00E84AFA" w:rsidRDefault="00E84AFA" w:rsidP="00E40CD9"/>
    <w:p w14:paraId="630FCC34" w14:textId="77777777" w:rsidR="00E84AFA" w:rsidRDefault="00E84AFA" w:rsidP="00E40CD9"/>
    <w:p w14:paraId="7019D30C" w14:textId="77777777" w:rsidR="00E84AFA" w:rsidRDefault="00E84AFA" w:rsidP="00E40CD9"/>
    <w:p w14:paraId="29C267F3" w14:textId="77777777" w:rsidR="00E84AFA" w:rsidRDefault="00E84AFA" w:rsidP="00E40CD9"/>
    <w:p w14:paraId="221AA108" w14:textId="77777777" w:rsidR="00E84AFA" w:rsidRDefault="00E84AFA" w:rsidP="00E40CD9"/>
    <w:p w14:paraId="72A07BE1" w14:textId="77777777" w:rsidR="00E84AFA" w:rsidRDefault="00E84AFA" w:rsidP="00E40CD9"/>
    <w:p w14:paraId="11BD6DFD" w14:textId="77777777" w:rsidR="00E84AFA" w:rsidRDefault="00E84AFA" w:rsidP="00E40CD9"/>
    <w:p w14:paraId="2B313124" w14:textId="77777777" w:rsidR="00E84AFA" w:rsidRDefault="00E84AFA" w:rsidP="00E40CD9"/>
    <w:p w14:paraId="19370EB1" w14:textId="77777777" w:rsidR="00E84AFA" w:rsidRDefault="00E84AFA" w:rsidP="00E40CD9"/>
    <w:p w14:paraId="703B6341" w14:textId="77777777" w:rsidR="00E84AFA" w:rsidRDefault="00E84AFA" w:rsidP="00E40CD9"/>
    <w:p w14:paraId="315BB557" w14:textId="77777777" w:rsidR="00E84AFA" w:rsidRDefault="00E84AFA" w:rsidP="00E40CD9"/>
    <w:p w14:paraId="2648A6D8" w14:textId="77777777" w:rsidR="00E84AFA" w:rsidRDefault="00E84AFA" w:rsidP="00E40CD9"/>
    <w:p w14:paraId="4C3576F2" w14:textId="77777777" w:rsidR="00E84AFA" w:rsidRDefault="00E84AFA" w:rsidP="00E40CD9"/>
    <w:p w14:paraId="3A2110E2" w14:textId="77777777" w:rsidR="00E84AFA" w:rsidRDefault="00E84AFA" w:rsidP="00E40CD9"/>
    <w:p w14:paraId="21918851" w14:textId="77777777" w:rsidR="00E84AFA" w:rsidRDefault="00E84AFA" w:rsidP="00E40CD9"/>
    <w:p w14:paraId="67275993" w14:textId="77777777" w:rsidR="00E84AFA" w:rsidRDefault="00E84AFA" w:rsidP="00E40CD9"/>
    <w:p w14:paraId="6BA4478C" w14:textId="77777777" w:rsidR="00E84AFA" w:rsidRPr="00154B00" w:rsidRDefault="00E84AFA" w:rsidP="00E84AFA">
      <w:pPr>
        <w:pStyle w:val="Heading2"/>
        <w:rPr>
          <w:color w:val="19456B" w:themeColor="background2"/>
          <w:sz w:val="24"/>
          <w:szCs w:val="24"/>
        </w:rPr>
      </w:pPr>
      <w:bookmarkStart w:id="26" w:name="_Toc132703415"/>
      <w:r w:rsidRPr="00154B00">
        <w:rPr>
          <w:color w:val="19456B" w:themeColor="background2"/>
          <w:sz w:val="24"/>
          <w:szCs w:val="24"/>
        </w:rPr>
        <w:lastRenderedPageBreak/>
        <w:t xml:space="preserve">Appendix </w:t>
      </w:r>
      <w:r>
        <w:rPr>
          <w:color w:val="19456B" w:themeColor="background2"/>
          <w:sz w:val="24"/>
          <w:szCs w:val="24"/>
        </w:rPr>
        <w:t>F</w:t>
      </w:r>
      <w:r w:rsidRPr="00154B00">
        <w:rPr>
          <w:color w:val="19456B" w:themeColor="background2"/>
          <w:sz w:val="24"/>
          <w:szCs w:val="24"/>
        </w:rPr>
        <w:t xml:space="preserve"> – </w:t>
      </w:r>
      <w:r>
        <w:rPr>
          <w:color w:val="19456B" w:themeColor="background2"/>
          <w:sz w:val="24"/>
          <w:szCs w:val="24"/>
        </w:rPr>
        <w:t>Parallel Estimate</w:t>
      </w:r>
      <w:bookmarkEnd w:id="26"/>
    </w:p>
    <w:p w14:paraId="1859BC53" w14:textId="77777777" w:rsidR="00E84AFA" w:rsidRDefault="00E84AFA" w:rsidP="00E84AFA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Parallel Estimate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12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459A765F" w14:textId="77777777" w:rsidR="00E84AFA" w:rsidRDefault="00E84AFA" w:rsidP="00E40CD9"/>
    <w:p w14:paraId="51BBF985" w14:textId="77777777" w:rsidR="00E84AFA" w:rsidRDefault="00E84AFA" w:rsidP="00E40CD9"/>
    <w:p w14:paraId="33604972" w14:textId="77777777" w:rsidR="00E84AFA" w:rsidRDefault="00E84AFA" w:rsidP="00E40CD9"/>
    <w:p w14:paraId="0FEE63FF" w14:textId="77777777" w:rsidR="00E40CD9" w:rsidRDefault="00E40CD9" w:rsidP="00E40CD9"/>
    <w:p w14:paraId="477EEF59" w14:textId="77777777" w:rsidR="00E40CD9" w:rsidRDefault="00E40CD9" w:rsidP="00E40CD9"/>
    <w:p w14:paraId="6BB10EA2" w14:textId="77777777" w:rsidR="00E40CD9" w:rsidRDefault="00E40CD9" w:rsidP="00E40CD9"/>
    <w:p w14:paraId="028B4CE0" w14:textId="77777777" w:rsidR="00E40CD9" w:rsidRDefault="00E40CD9" w:rsidP="00E40CD9"/>
    <w:p w14:paraId="3510CFC5" w14:textId="77777777" w:rsidR="00E40CD9" w:rsidRDefault="00E40CD9" w:rsidP="00E40CD9"/>
    <w:p w14:paraId="60FF7A5B" w14:textId="77777777" w:rsidR="00E40CD9" w:rsidRDefault="00E40CD9" w:rsidP="00E40CD9"/>
    <w:p w14:paraId="4405D1F8" w14:textId="77777777" w:rsidR="00E40CD9" w:rsidRDefault="00E40CD9" w:rsidP="00E40CD9"/>
    <w:p w14:paraId="2E54F9ED" w14:textId="77777777" w:rsidR="00E40CD9" w:rsidRDefault="00E40CD9" w:rsidP="00E40CD9"/>
    <w:p w14:paraId="0D04C2FB" w14:textId="77777777" w:rsidR="00E40CD9" w:rsidRDefault="00E40CD9" w:rsidP="00E40CD9"/>
    <w:p w14:paraId="0AB8CE69" w14:textId="77777777" w:rsidR="00E40CD9" w:rsidRDefault="00E40CD9" w:rsidP="00E40CD9"/>
    <w:p w14:paraId="6ED34099" w14:textId="77777777" w:rsidR="00E40CD9" w:rsidRDefault="00E40CD9" w:rsidP="00E40CD9"/>
    <w:p w14:paraId="39621F19" w14:textId="77777777" w:rsidR="00E40CD9" w:rsidRDefault="00E40CD9" w:rsidP="00E40CD9"/>
    <w:p w14:paraId="044FE31E" w14:textId="77777777" w:rsidR="00E40CD9" w:rsidRDefault="00E40CD9" w:rsidP="00E40CD9"/>
    <w:p w14:paraId="07C8B1FF" w14:textId="77777777" w:rsidR="00E40CD9" w:rsidRDefault="00E40CD9" w:rsidP="00E40CD9"/>
    <w:p w14:paraId="39612AAD" w14:textId="77777777" w:rsidR="00E40CD9" w:rsidRDefault="00E40CD9" w:rsidP="00E40CD9"/>
    <w:p w14:paraId="5FAEFAAC" w14:textId="77777777" w:rsidR="00E40CD9" w:rsidRDefault="00E40CD9" w:rsidP="00E40CD9"/>
    <w:p w14:paraId="56D391CB" w14:textId="77777777" w:rsidR="00E40CD9" w:rsidRDefault="00E40CD9" w:rsidP="00E40CD9"/>
    <w:p w14:paraId="0D8CF583" w14:textId="77777777" w:rsidR="00E40CD9" w:rsidRDefault="00E40CD9" w:rsidP="00E40CD9"/>
    <w:p w14:paraId="73B3511E" w14:textId="77777777" w:rsidR="00E40CD9" w:rsidRDefault="00E40CD9" w:rsidP="00E40CD9"/>
    <w:p w14:paraId="413BE462" w14:textId="77777777" w:rsidR="00E40CD9" w:rsidRDefault="00E40CD9" w:rsidP="00E40CD9"/>
    <w:p w14:paraId="31B56070" w14:textId="77777777" w:rsidR="00E40CD9" w:rsidRDefault="00E40CD9" w:rsidP="00E40CD9"/>
    <w:p w14:paraId="1641848D" w14:textId="77777777" w:rsidR="00E40CD9" w:rsidRDefault="00E40CD9" w:rsidP="00E40CD9"/>
    <w:p w14:paraId="6A86E339" w14:textId="77777777" w:rsidR="00E40CD9" w:rsidRDefault="00E40CD9" w:rsidP="00E40CD9"/>
    <w:p w14:paraId="53C7DEEB" w14:textId="77777777" w:rsidR="00E40CD9" w:rsidRDefault="00E40CD9" w:rsidP="00E40CD9"/>
    <w:p w14:paraId="35BFB5B6" w14:textId="77777777" w:rsidR="00E40CD9" w:rsidRDefault="00E40CD9" w:rsidP="00E40CD9"/>
    <w:p w14:paraId="16AAE6E1" w14:textId="77777777" w:rsidR="00E40CD9" w:rsidRDefault="00E40CD9" w:rsidP="00E40CD9"/>
    <w:p w14:paraId="3567FE76" w14:textId="77777777" w:rsidR="00E40CD9" w:rsidRDefault="00E40CD9" w:rsidP="00E40CD9"/>
    <w:p w14:paraId="7199BB99" w14:textId="77777777" w:rsidR="00E40CD9" w:rsidRDefault="00E40CD9" w:rsidP="00E40CD9"/>
    <w:p w14:paraId="31BEC868" w14:textId="77777777" w:rsidR="00E40CD9" w:rsidRDefault="00E40CD9" w:rsidP="00E40CD9"/>
    <w:p w14:paraId="7F1AFFF0" w14:textId="77777777" w:rsidR="00E40CD9" w:rsidRDefault="00E40CD9" w:rsidP="00E40CD9"/>
    <w:p w14:paraId="49D9A94D" w14:textId="77777777" w:rsidR="00E40CD9" w:rsidRDefault="00E40CD9" w:rsidP="00E40CD9"/>
    <w:p w14:paraId="3E40C66A" w14:textId="77777777" w:rsidR="00E40CD9" w:rsidRDefault="00E40CD9" w:rsidP="00E40CD9"/>
    <w:p w14:paraId="5608A95F" w14:textId="77777777" w:rsidR="00E40CD9" w:rsidRDefault="00E40CD9" w:rsidP="00E40CD9"/>
    <w:p w14:paraId="25568BB0" w14:textId="77777777" w:rsidR="00E40CD9" w:rsidRPr="00386E36" w:rsidRDefault="00154B00" w:rsidP="00154B00">
      <w:pPr>
        <w:pStyle w:val="Heading2"/>
        <w:rPr>
          <w:color w:val="19456B" w:themeColor="background2"/>
          <w:sz w:val="24"/>
          <w:szCs w:val="24"/>
        </w:rPr>
      </w:pPr>
      <w:bookmarkStart w:id="27" w:name="_Toc132703416"/>
      <w:r w:rsidRPr="00386E36">
        <w:rPr>
          <w:color w:val="19456B" w:themeColor="background2"/>
          <w:sz w:val="24"/>
          <w:szCs w:val="24"/>
        </w:rPr>
        <w:lastRenderedPageBreak/>
        <w:t xml:space="preserve">Appendix </w:t>
      </w:r>
      <w:r w:rsidR="00E84AFA">
        <w:rPr>
          <w:color w:val="19456B" w:themeColor="background2"/>
          <w:sz w:val="24"/>
          <w:szCs w:val="24"/>
        </w:rPr>
        <w:t>G</w:t>
      </w:r>
      <w:r w:rsidRPr="00386E36">
        <w:rPr>
          <w:color w:val="19456B" w:themeColor="background2"/>
          <w:sz w:val="24"/>
          <w:szCs w:val="24"/>
        </w:rPr>
        <w:t xml:space="preserve"> </w:t>
      </w:r>
      <w:r w:rsidR="00E40CD9" w:rsidRPr="00386E36">
        <w:rPr>
          <w:color w:val="19456B" w:themeColor="background2"/>
          <w:sz w:val="24"/>
          <w:szCs w:val="24"/>
        </w:rPr>
        <w:t>– Quantitative Risk Analysis (Q</w:t>
      </w:r>
      <w:r w:rsidRPr="00386E36">
        <w:rPr>
          <w:color w:val="19456B" w:themeColor="background2"/>
          <w:sz w:val="24"/>
          <w:szCs w:val="24"/>
        </w:rPr>
        <w:t>RA)</w:t>
      </w:r>
      <w:r w:rsidR="00573F18">
        <w:rPr>
          <w:color w:val="19456B" w:themeColor="background2"/>
          <w:sz w:val="24"/>
          <w:szCs w:val="24"/>
        </w:rPr>
        <w:t xml:space="preserve"> (if applicable)</w:t>
      </w:r>
      <w:bookmarkEnd w:id="27"/>
    </w:p>
    <w:p w14:paraId="0439A12E" w14:textId="77777777" w:rsidR="00154B00" w:rsidRPr="00154B00" w:rsidRDefault="00154B00" w:rsidP="00154B00">
      <w:r w:rsidRPr="00AF29AF">
        <w:rPr>
          <w:color w:val="A6A6A6" w:themeColor="background1" w:themeShade="A6"/>
        </w:rPr>
        <w:t>[</w:t>
      </w:r>
      <w:r w:rsidRPr="00A72A33">
        <w:rPr>
          <w:rFonts w:asciiTheme="majorHAnsi" w:hAnsiTheme="majorHAnsi" w:cstheme="majorHAnsi"/>
          <w:color w:val="A6A6A6" w:themeColor="background1" w:themeShade="A6"/>
        </w:rPr>
        <w:t>Estimator</w:t>
      </w:r>
      <w:r w:rsidRPr="00A72A33">
        <w:rPr>
          <w:color w:val="A6A6A6" w:themeColor="background1" w:themeShade="A6"/>
        </w:rPr>
        <w:t xml:space="preserve"> to refer SM014 clause 9.3.1 for requirements of “Advanced” approach]</w:t>
      </w:r>
    </w:p>
    <w:p w14:paraId="31E904B4" w14:textId="77777777" w:rsidR="00E40CD9" w:rsidRDefault="00E40CD9" w:rsidP="00E40CD9"/>
    <w:p w14:paraId="5366408F" w14:textId="77777777" w:rsidR="00E40CD9" w:rsidRPr="00E40CD9" w:rsidRDefault="00E40CD9" w:rsidP="00E40CD9"/>
    <w:p w14:paraId="14C79F9E" w14:textId="77777777" w:rsidR="00E40CD9" w:rsidRDefault="00E40CD9" w:rsidP="009B6C99">
      <w:pPr>
        <w:rPr>
          <w:rFonts w:asciiTheme="majorHAnsi" w:hAnsiTheme="majorHAnsi" w:cstheme="majorHAnsi"/>
        </w:rPr>
      </w:pPr>
    </w:p>
    <w:p w14:paraId="494338EE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32EBD5B5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C725307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8E7F7F3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26201F43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395C1C17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DAE7487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48B90E2C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E61917C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0174AA5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8975484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09204C1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CCD151A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2AF8EE8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40A553E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B74E1C6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E062FE2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E67F1D3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4B52E40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5BC3E2A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1A9C746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94E7F20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36FDF66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5D9F2CA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45442C10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635B453E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3F7C36C9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B4EA001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325CF7D1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339BE245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7E4446A2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1C569F54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422B1156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944F673" w14:textId="77777777" w:rsidR="00AA352A" w:rsidRDefault="00AA352A" w:rsidP="00AA352A">
      <w:pPr>
        <w:pStyle w:val="Heading2"/>
        <w:rPr>
          <w:color w:val="19456B" w:themeColor="background2"/>
          <w:sz w:val="24"/>
          <w:szCs w:val="24"/>
        </w:rPr>
      </w:pPr>
      <w:bookmarkStart w:id="28" w:name="_Toc132703417"/>
      <w:r w:rsidRPr="00386E36">
        <w:rPr>
          <w:color w:val="19456B" w:themeColor="background2"/>
          <w:sz w:val="24"/>
          <w:szCs w:val="24"/>
        </w:rPr>
        <w:lastRenderedPageBreak/>
        <w:t xml:space="preserve">Appendix </w:t>
      </w:r>
      <w:r>
        <w:rPr>
          <w:color w:val="19456B" w:themeColor="background2"/>
          <w:sz w:val="24"/>
          <w:szCs w:val="24"/>
        </w:rPr>
        <w:t>H</w:t>
      </w:r>
      <w:r w:rsidRPr="00386E36">
        <w:rPr>
          <w:color w:val="19456B" w:themeColor="background2"/>
          <w:sz w:val="24"/>
          <w:szCs w:val="24"/>
        </w:rPr>
        <w:t xml:space="preserve"> – </w:t>
      </w:r>
      <w:r w:rsidR="00573F18">
        <w:rPr>
          <w:color w:val="19456B" w:themeColor="background2"/>
          <w:sz w:val="24"/>
          <w:szCs w:val="24"/>
        </w:rPr>
        <w:t>Quality Assurance</w:t>
      </w:r>
      <w:bookmarkEnd w:id="28"/>
    </w:p>
    <w:p w14:paraId="35AF43F7" w14:textId="77777777" w:rsidR="00573F18" w:rsidRPr="00AF29AF" w:rsidRDefault="00573F18" w:rsidP="00573F18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>[Provide Internal Peer Review in accordance with SM014 clause 12.2]</w:t>
      </w:r>
    </w:p>
    <w:p w14:paraId="1FCF1853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6E4E777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690ACB9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273F3603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3F07CDDB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29713050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6573A29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0B5F3394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E4A71D5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8FDD3A4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CAD1D8E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4853CEC4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2300A8C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1811726E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05FAA11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210C52A7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0CB8989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4B6847CD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A976733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1D5F06AA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18F7A67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857A8AB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35EE8D80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1BB73820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EF0E82F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B0834A1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4D7F15B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4B532D57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0FF310E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6909C6BE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371A4D00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0708DB03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79C6A5AD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54CEE8C4" w14:textId="77777777" w:rsidR="00AA352A" w:rsidRDefault="00AA352A" w:rsidP="009B6C99">
      <w:pPr>
        <w:rPr>
          <w:rFonts w:asciiTheme="majorHAnsi" w:hAnsiTheme="majorHAnsi" w:cstheme="majorHAnsi"/>
        </w:rPr>
      </w:pPr>
    </w:p>
    <w:p w14:paraId="20C4780E" w14:textId="77777777" w:rsidR="00F772FE" w:rsidRDefault="00F772FE" w:rsidP="00F772FE">
      <w:pPr>
        <w:pStyle w:val="Heading2"/>
        <w:rPr>
          <w:color w:val="19456B" w:themeColor="background2"/>
          <w:sz w:val="24"/>
          <w:szCs w:val="24"/>
        </w:rPr>
      </w:pPr>
      <w:bookmarkStart w:id="29" w:name="_Toc132703418"/>
      <w:r w:rsidRPr="00386E36">
        <w:rPr>
          <w:color w:val="19456B" w:themeColor="background2"/>
          <w:sz w:val="24"/>
          <w:szCs w:val="24"/>
        </w:rPr>
        <w:lastRenderedPageBreak/>
        <w:t xml:space="preserve">Appendix </w:t>
      </w:r>
      <w:r w:rsidR="00573F18">
        <w:rPr>
          <w:color w:val="19456B" w:themeColor="background2"/>
          <w:sz w:val="24"/>
          <w:szCs w:val="24"/>
        </w:rPr>
        <w:t>I</w:t>
      </w:r>
      <w:r w:rsidRPr="00386E36">
        <w:rPr>
          <w:color w:val="19456B" w:themeColor="background2"/>
          <w:sz w:val="24"/>
          <w:szCs w:val="24"/>
        </w:rPr>
        <w:t xml:space="preserve"> – </w:t>
      </w:r>
      <w:r>
        <w:rPr>
          <w:color w:val="19456B" w:themeColor="background2"/>
          <w:sz w:val="24"/>
          <w:szCs w:val="24"/>
        </w:rPr>
        <w:t>Project Scope Definition</w:t>
      </w:r>
      <w:bookmarkEnd w:id="29"/>
    </w:p>
    <w:p w14:paraId="2C3E6430" w14:textId="77777777" w:rsidR="00F772FE" w:rsidRPr="00AF29AF" w:rsidRDefault="00F772FE" w:rsidP="00F772FE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 w:rsidR="00A72A33">
        <w:rPr>
          <w:rFonts w:asciiTheme="majorHAnsi" w:hAnsiTheme="majorHAnsi" w:cstheme="majorHAnsi"/>
          <w:color w:val="A6A6A6" w:themeColor="background1" w:themeShade="A6"/>
        </w:rPr>
        <w:t xml:space="preserve">Project Scope Definition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 w:rsidR="00A72A33">
        <w:rPr>
          <w:rFonts w:asciiTheme="majorHAnsi" w:hAnsiTheme="majorHAnsi" w:cstheme="majorHAnsi"/>
          <w:color w:val="A6A6A6" w:themeColor="background1" w:themeShade="A6"/>
        </w:rPr>
        <w:t>13.2.1</w:t>
      </w:r>
      <w:r w:rsidR="00376D22">
        <w:rPr>
          <w:rFonts w:asciiTheme="majorHAnsi" w:hAnsiTheme="majorHAnsi" w:cstheme="majorHAnsi"/>
          <w:color w:val="A6A6A6" w:themeColor="background1" w:themeShade="A6"/>
        </w:rPr>
        <w:t xml:space="preserve"> - Appendix E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70965AA1" w14:textId="77777777" w:rsidR="00F772FE" w:rsidRPr="00F772FE" w:rsidRDefault="00F772FE" w:rsidP="00F772FE"/>
    <w:p w14:paraId="531FC07B" w14:textId="77777777" w:rsidR="00F772FE" w:rsidRDefault="00F772FE" w:rsidP="009B6C99">
      <w:pPr>
        <w:rPr>
          <w:rFonts w:asciiTheme="majorHAnsi" w:hAnsiTheme="majorHAnsi" w:cstheme="majorHAnsi"/>
        </w:rPr>
      </w:pPr>
    </w:p>
    <w:p w14:paraId="04282167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296236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4D97FC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708198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CC87C9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26105FF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F2FF09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D2E7CDF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B793594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4093BF2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14D69D6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1E2160D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974CC5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0D0C4E1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41DD550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78D3548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F41CF1D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AB38212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391D42A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C85311D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CBA07EA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7CE88E2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965F6A7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7B4597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CD9A458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4828395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DFECD23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31081A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B4B61AD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5EEFA8D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C0EAF64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A6B63B3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4DC91B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CCFAC9E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61E02A4" w14:textId="77777777" w:rsidR="00A72A33" w:rsidRDefault="00A72A33" w:rsidP="00A72A33">
      <w:pPr>
        <w:pStyle w:val="Heading2"/>
        <w:rPr>
          <w:color w:val="19456B" w:themeColor="background2"/>
          <w:sz w:val="24"/>
          <w:szCs w:val="24"/>
        </w:rPr>
      </w:pPr>
      <w:bookmarkStart w:id="30" w:name="_Toc132703419"/>
      <w:r w:rsidRPr="00386E36">
        <w:rPr>
          <w:color w:val="19456B" w:themeColor="background2"/>
          <w:sz w:val="24"/>
          <w:szCs w:val="24"/>
        </w:rPr>
        <w:lastRenderedPageBreak/>
        <w:t xml:space="preserve">Appendix </w:t>
      </w:r>
      <w:r w:rsidR="00573F18">
        <w:rPr>
          <w:color w:val="19456B" w:themeColor="background2"/>
          <w:sz w:val="24"/>
          <w:szCs w:val="24"/>
        </w:rPr>
        <w:t>J</w:t>
      </w:r>
      <w:r w:rsidRPr="00386E36">
        <w:rPr>
          <w:color w:val="19456B" w:themeColor="background2"/>
          <w:sz w:val="24"/>
          <w:szCs w:val="24"/>
        </w:rPr>
        <w:t xml:space="preserve"> – </w:t>
      </w:r>
      <w:r>
        <w:rPr>
          <w:color w:val="19456B" w:themeColor="background2"/>
          <w:sz w:val="24"/>
          <w:szCs w:val="24"/>
        </w:rPr>
        <w:t>Project Cost Control Schedule</w:t>
      </w:r>
      <w:bookmarkEnd w:id="30"/>
    </w:p>
    <w:p w14:paraId="48580DDE" w14:textId="77777777" w:rsidR="00A72A33" w:rsidRPr="00AF29AF" w:rsidRDefault="00A72A33" w:rsidP="00A72A33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Project Cost Control Schedule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13.2.1</w:t>
      </w:r>
      <w:r w:rsidR="00376D22">
        <w:rPr>
          <w:rFonts w:asciiTheme="majorHAnsi" w:hAnsiTheme="majorHAnsi" w:cstheme="majorHAnsi"/>
          <w:color w:val="A6A6A6" w:themeColor="background1" w:themeShade="A6"/>
        </w:rPr>
        <w:t xml:space="preserve"> – Appendix E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7518D1A4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42F722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B3BC38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7EC9A93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96DE7F8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868DD1A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9F6F746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7279278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CEF0E03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9F94F25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C5E3847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65A1BC9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8CD64B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A9DBB96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032540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45CEE8B6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DC2693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64BD17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75B01560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7F30FED4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5AD0E11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B01702E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71394B8E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E14854A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44A47B8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0AE1D8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2AFD361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3E4D1C6F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F48B341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131191C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2412CFA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0B5B26F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58B0199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0C92A0B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05EB6AC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5C92B3AF" w14:textId="77777777" w:rsidR="00A72A33" w:rsidRDefault="00A72A33" w:rsidP="009B6C99">
      <w:pPr>
        <w:rPr>
          <w:rFonts w:asciiTheme="majorHAnsi" w:hAnsiTheme="majorHAnsi" w:cstheme="majorHAnsi"/>
        </w:rPr>
      </w:pPr>
    </w:p>
    <w:p w14:paraId="03041A31" w14:textId="77777777" w:rsidR="00A72A33" w:rsidRDefault="00A72A33" w:rsidP="00A72A33">
      <w:pPr>
        <w:pStyle w:val="Heading2"/>
        <w:rPr>
          <w:color w:val="19456B" w:themeColor="background2"/>
          <w:sz w:val="24"/>
          <w:szCs w:val="24"/>
        </w:rPr>
      </w:pPr>
      <w:bookmarkStart w:id="31" w:name="_Toc132703420"/>
      <w:r w:rsidRPr="00386E36">
        <w:rPr>
          <w:color w:val="19456B" w:themeColor="background2"/>
          <w:sz w:val="24"/>
          <w:szCs w:val="24"/>
        </w:rPr>
        <w:lastRenderedPageBreak/>
        <w:t xml:space="preserve">Appendix </w:t>
      </w:r>
      <w:r w:rsidR="00573F18">
        <w:rPr>
          <w:color w:val="19456B" w:themeColor="background2"/>
          <w:sz w:val="24"/>
          <w:szCs w:val="24"/>
        </w:rPr>
        <w:t>K</w:t>
      </w:r>
      <w:r w:rsidRPr="00386E36">
        <w:rPr>
          <w:color w:val="19456B" w:themeColor="background2"/>
          <w:sz w:val="24"/>
          <w:szCs w:val="24"/>
        </w:rPr>
        <w:t xml:space="preserve"> – </w:t>
      </w:r>
      <w:r>
        <w:rPr>
          <w:color w:val="19456B" w:themeColor="background2"/>
          <w:sz w:val="24"/>
          <w:szCs w:val="24"/>
        </w:rPr>
        <w:t>Cost Control Record Form</w:t>
      </w:r>
      <w:bookmarkEnd w:id="31"/>
    </w:p>
    <w:p w14:paraId="4F6D8691" w14:textId="77777777" w:rsidR="00A72A33" w:rsidRPr="00AF29AF" w:rsidRDefault="00A72A33" w:rsidP="00A72A33">
      <w:pPr>
        <w:rPr>
          <w:rFonts w:asciiTheme="majorHAnsi" w:hAnsiTheme="majorHAnsi" w:cstheme="majorHAnsi"/>
          <w:color w:val="A6A6A6" w:themeColor="background1" w:themeShade="A6"/>
        </w:rPr>
      </w:pP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[Provide </w:t>
      </w:r>
      <w:r>
        <w:rPr>
          <w:rFonts w:asciiTheme="majorHAnsi" w:hAnsiTheme="majorHAnsi" w:cstheme="majorHAnsi"/>
          <w:color w:val="A6A6A6" w:themeColor="background1" w:themeShade="A6"/>
        </w:rPr>
        <w:t xml:space="preserve">Cost Control Record From </w:t>
      </w:r>
      <w:r w:rsidRPr="00AF29AF">
        <w:rPr>
          <w:rFonts w:asciiTheme="majorHAnsi" w:hAnsiTheme="majorHAnsi" w:cstheme="majorHAnsi"/>
          <w:color w:val="A6A6A6" w:themeColor="background1" w:themeShade="A6"/>
        </w:rPr>
        <w:t xml:space="preserve">in accordance with SM014 clause </w:t>
      </w:r>
      <w:r>
        <w:rPr>
          <w:rFonts w:asciiTheme="majorHAnsi" w:hAnsiTheme="majorHAnsi" w:cstheme="majorHAnsi"/>
          <w:color w:val="A6A6A6" w:themeColor="background1" w:themeShade="A6"/>
        </w:rPr>
        <w:t>13.2.1</w:t>
      </w:r>
      <w:r w:rsidR="00376D22">
        <w:rPr>
          <w:rFonts w:asciiTheme="majorHAnsi" w:hAnsiTheme="majorHAnsi" w:cstheme="majorHAnsi"/>
          <w:color w:val="A6A6A6" w:themeColor="background1" w:themeShade="A6"/>
        </w:rPr>
        <w:t xml:space="preserve"> – Appendix E</w:t>
      </w:r>
      <w:r w:rsidRPr="00AF29AF">
        <w:rPr>
          <w:rFonts w:asciiTheme="majorHAnsi" w:hAnsiTheme="majorHAnsi" w:cstheme="majorHAnsi"/>
          <w:color w:val="A6A6A6" w:themeColor="background1" w:themeShade="A6"/>
        </w:rPr>
        <w:t>]</w:t>
      </w:r>
    </w:p>
    <w:p w14:paraId="37D04E6E" w14:textId="77777777" w:rsidR="00A72A33" w:rsidRPr="009B6C99" w:rsidRDefault="00A72A33" w:rsidP="009B6C99">
      <w:pPr>
        <w:rPr>
          <w:rFonts w:asciiTheme="majorHAnsi" w:hAnsiTheme="majorHAnsi" w:cstheme="majorHAnsi"/>
        </w:rPr>
      </w:pPr>
    </w:p>
    <w:sectPr w:rsidR="00A72A33" w:rsidRPr="009B6C99" w:rsidSect="00E40CD9">
      <w:pgSz w:w="11906" w:h="16838"/>
      <w:pgMar w:top="1168" w:right="1247" w:bottom="1559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1A9D1" w14:textId="77777777" w:rsidR="00D86C35" w:rsidRDefault="00D86C35" w:rsidP="002A6A89">
      <w:pPr>
        <w:spacing w:after="0" w:line="240" w:lineRule="auto"/>
      </w:pPr>
      <w:r>
        <w:separator/>
      </w:r>
    </w:p>
  </w:endnote>
  <w:endnote w:type="continuationSeparator" w:id="0">
    <w:p w14:paraId="5BBF882C" w14:textId="77777777" w:rsidR="00D86C35" w:rsidRDefault="00D86C35" w:rsidP="002A6A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Sans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68DCD" w14:textId="1568D224" w:rsidR="002D125C" w:rsidRPr="00245A46" w:rsidRDefault="00386E36" w:rsidP="00245A46">
    <w:pPr>
      <w:pStyle w:val="Footer2"/>
      <w:rPr>
        <w:szCs w:val="16"/>
      </w:rPr>
    </w:pPr>
    <w:r w:rsidRPr="00386E36">
      <w:rPr>
        <w:szCs w:val="16"/>
      </w:rPr>
      <w:t>[COMPANY NAME]</w:t>
    </w:r>
    <w:r w:rsidR="00341566" w:rsidRPr="00386E36">
      <w:rPr>
        <w:szCs w:val="16"/>
      </w:rPr>
      <w:tab/>
    </w:r>
    <w:r w:rsidR="00016E99" w:rsidRPr="00245A4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</w:r>
    <w:r w:rsidR="00984526">
      <w:rPr>
        <w:szCs w:val="16"/>
      </w:rPr>
      <w:tab/>
      <w:t xml:space="preserve">              </w:t>
    </w:r>
    <w:r w:rsidR="00BC3493">
      <w:rPr>
        <w:szCs w:val="16"/>
      </w:rPr>
      <w:t>PROJECT NAME</w:t>
    </w:r>
    <w:r w:rsidR="00245A46">
      <w:rPr>
        <w:szCs w:val="16"/>
      </w:rPr>
      <w:t>-</w:t>
    </w:r>
    <w:r w:rsidR="00341566" w:rsidRPr="00245A46">
      <w:rPr>
        <w:szCs w:val="16"/>
      </w:rPr>
      <w:t xml:space="preserve"> </w:t>
    </w:r>
    <w:r w:rsidR="00184A90" w:rsidRPr="00184A90">
      <w:rPr>
        <w:szCs w:val="16"/>
      </w:rPr>
      <w:fldChar w:fldCharType="begin"/>
    </w:r>
    <w:r w:rsidR="00184A90" w:rsidRPr="00184A90">
      <w:rPr>
        <w:szCs w:val="16"/>
      </w:rPr>
      <w:instrText xml:space="preserve"> PAGE   \* MERGEFORMAT </w:instrText>
    </w:r>
    <w:r w:rsidR="00184A90" w:rsidRPr="00184A90">
      <w:rPr>
        <w:szCs w:val="16"/>
      </w:rPr>
      <w:fldChar w:fldCharType="separate"/>
    </w:r>
    <w:r w:rsidR="00184A90" w:rsidRPr="00184A90">
      <w:rPr>
        <w:noProof/>
        <w:szCs w:val="16"/>
      </w:rPr>
      <w:t>1</w:t>
    </w:r>
    <w:r w:rsidR="00184A90" w:rsidRPr="00184A90">
      <w:rPr>
        <w:noProof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D874D9" w14:textId="77777777" w:rsidR="00D86C35" w:rsidRDefault="00D86C35" w:rsidP="002A6A89">
      <w:pPr>
        <w:spacing w:after="0" w:line="240" w:lineRule="auto"/>
      </w:pPr>
      <w:r>
        <w:separator/>
      </w:r>
    </w:p>
  </w:footnote>
  <w:footnote w:type="continuationSeparator" w:id="0">
    <w:p w14:paraId="1E204DB1" w14:textId="77777777" w:rsidR="00D86C35" w:rsidRDefault="00D86C35" w:rsidP="002A6A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10628" w14:textId="77777777" w:rsidR="00386E36" w:rsidRDefault="00662AC3">
    <w:pPr>
      <w:pStyle w:val="Header"/>
    </w:pPr>
    <w:r>
      <w:rPr>
        <w:noProof/>
      </w:rPr>
      <w:pict w14:anchorId="50D7EA5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38" o:spid="_x0000_s1026" type="#_x0000_t136" style="position:absolute;margin-left:0;margin-top:0;width:542.8pt;height:120.6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D596" w14:textId="77777777" w:rsidR="00386E36" w:rsidRDefault="00662AC3">
    <w:pPr>
      <w:pStyle w:val="Header"/>
    </w:pPr>
    <w:r>
      <w:rPr>
        <w:noProof/>
      </w:rPr>
      <w:pict w14:anchorId="0646528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39" o:spid="_x0000_s1027" type="#_x0000_t136" style="position:absolute;margin-left:0;margin-top:0;width:542.8pt;height:120.6pt;rotation:315;z-index:-25164288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EF330" w14:textId="77777777" w:rsidR="00386E36" w:rsidRDefault="00662AC3">
    <w:pPr>
      <w:pStyle w:val="Header"/>
    </w:pPr>
    <w:r>
      <w:rPr>
        <w:noProof/>
      </w:rPr>
      <w:pict w14:anchorId="52D95BC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37" o:spid="_x0000_s1025" type="#_x0000_t136" style="position:absolute;margin-left:0;margin-top:0;width:542.8pt;height:120.6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7747" w14:textId="77777777" w:rsidR="00386E36" w:rsidRDefault="00662AC3">
    <w:pPr>
      <w:pStyle w:val="Header"/>
    </w:pPr>
    <w:r>
      <w:rPr>
        <w:noProof/>
      </w:rPr>
      <w:pict w14:anchorId="77A31E2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41" o:spid="_x0000_s1029" type="#_x0000_t136" style="position:absolute;margin-left:0;margin-top:0;width:542.8pt;height:120.6pt;rotation:315;z-index:-251638784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69550" w14:textId="77777777" w:rsidR="00386E36" w:rsidRDefault="00662AC3">
    <w:pPr>
      <w:pStyle w:val="Header"/>
    </w:pPr>
    <w:r>
      <w:rPr>
        <w:noProof/>
      </w:rPr>
      <w:pict w14:anchorId="47C9EE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42" o:spid="_x0000_s1030" type="#_x0000_t136" style="position:absolute;margin-left:0;margin-top:0;width:542.8pt;height:120.6pt;rotation:315;z-index:-251636736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ECF42" w14:textId="77777777" w:rsidR="005146DA" w:rsidRDefault="00662AC3">
    <w:pPr>
      <w:pStyle w:val="Header"/>
    </w:pPr>
    <w:r>
      <w:rPr>
        <w:noProof/>
      </w:rPr>
      <w:pict w14:anchorId="28BE680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6882440" o:spid="_x0000_s1028" type="#_x0000_t136" style="position:absolute;margin-left:0;margin-top:0;width:542.8pt;height:120.6pt;rotation:315;z-index:-25164083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TEMPLATE"/>
          <w10:wrap anchorx="margin" anchory="margin"/>
        </v:shape>
      </w:pict>
    </w:r>
    <w:r w:rsidR="005146DA">
      <w:rPr>
        <w:noProof/>
        <w:lang w:eastAsia="en-NZ"/>
      </w:rPr>
      <w:drawing>
        <wp:anchor distT="0" distB="0" distL="114300" distR="114300" simplePos="0" relativeHeight="251667456" behindDoc="0" locked="1" layoutInCell="1" allowOverlap="1" wp14:anchorId="2BA99F53" wp14:editId="2551F145">
          <wp:simplePos x="0" y="0"/>
          <wp:positionH relativeFrom="column">
            <wp:posOffset>-368300</wp:posOffset>
          </wp:positionH>
          <wp:positionV relativeFrom="page">
            <wp:posOffset>10083800</wp:posOffset>
          </wp:positionV>
          <wp:extent cx="1346400" cy="136800"/>
          <wp:effectExtent l="0" t="0" r="635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zealand government_CMYK U-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136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59B4BE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98463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3"/>
    <w:multiLevelType w:val="singleLevel"/>
    <w:tmpl w:val="DBACEBA8"/>
    <w:lvl w:ilvl="0">
      <w:start w:val="1"/>
      <w:numFmt w:val="bullet"/>
      <w:pStyle w:val="ListBullet2"/>
      <w:lvlText w:val="—"/>
      <w:lvlJc w:val="left"/>
      <w:pPr>
        <w:ind w:left="643" w:hanging="360"/>
      </w:pPr>
      <w:rPr>
        <w:rFonts w:ascii="Bryant Regular" w:hAnsi="Bryant Regular" w:hint="default"/>
      </w:rPr>
    </w:lvl>
  </w:abstractNum>
  <w:abstractNum w:abstractNumId="3" w15:restartNumberingAfterBreak="0">
    <w:nsid w:val="FFFFFF88"/>
    <w:multiLevelType w:val="singleLevel"/>
    <w:tmpl w:val="17F204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FFFFFF89"/>
    <w:multiLevelType w:val="singleLevel"/>
    <w:tmpl w:val="1F4612C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33405FB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4BA07BC"/>
    <w:multiLevelType w:val="hybridMultilevel"/>
    <w:tmpl w:val="214EF41C"/>
    <w:lvl w:ilvl="0" w:tplc="9EEC4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CDC7318"/>
    <w:multiLevelType w:val="multilevel"/>
    <w:tmpl w:val="6ACA38AA"/>
    <w:lvl w:ilvl="0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1156381A"/>
    <w:multiLevelType w:val="multilevel"/>
    <w:tmpl w:val="69BE2DFE"/>
    <w:lvl w:ilvl="0">
      <w:start w:val="1"/>
      <w:numFmt w:val="decimal"/>
      <w:lvlText w:val="%1"/>
      <w:lvlJc w:val="left"/>
      <w:pPr>
        <w:ind w:left="432" w:hanging="432"/>
      </w:pPr>
      <w:rPr>
        <w:color w:val="AFBD22" w:themeColor="text2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13933394"/>
    <w:multiLevelType w:val="multilevel"/>
    <w:tmpl w:val="24F2D84E"/>
    <w:lvl w:ilvl="0">
      <w:start w:val="1"/>
      <w:numFmt w:val="decimal"/>
      <w:lvlText w:val="%1"/>
      <w:lvlJc w:val="left"/>
      <w:pPr>
        <w:ind w:left="432" w:hanging="432"/>
      </w:pPr>
      <w:rPr>
        <w:color w:val="AFBD22" w:themeColor="text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46929B3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59110C7"/>
    <w:multiLevelType w:val="multilevel"/>
    <w:tmpl w:val="0EE496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color w:val="19456B" w:themeColor="background2"/>
        <w:sz w:val="32"/>
        <w:szCs w:val="32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color w:val="19456B" w:themeColor="background2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1A3A5101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AF1390D"/>
    <w:multiLevelType w:val="multilevel"/>
    <w:tmpl w:val="1409001F"/>
    <w:lvl w:ilvl="0">
      <w:start w:val="1"/>
      <w:numFmt w:val="decimal"/>
      <w:lvlText w:val="%1."/>
      <w:lvlJc w:val="left"/>
      <w:pPr>
        <w:ind w:left="360" w:hanging="360"/>
      </w:pPr>
      <w:rPr>
        <w:color w:val="AFBD22" w:themeColor="text2"/>
        <w:sz w:val="32"/>
        <w:szCs w:val="3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F897191"/>
    <w:multiLevelType w:val="multilevel"/>
    <w:tmpl w:val="B4BAE3CE"/>
    <w:lvl w:ilvl="0">
      <w:start w:val="1"/>
      <w:numFmt w:val="decimal"/>
      <w:pStyle w:val="ListNumbering"/>
      <w:lvlText w:val="%1."/>
      <w:lvlJc w:val="left"/>
      <w:pPr>
        <w:ind w:left="357" w:hanging="357"/>
      </w:pPr>
      <w:rPr>
        <w:rFonts w:ascii="Arial" w:hAnsi="Arial" w:hint="default"/>
        <w:b w:val="0"/>
        <w:i w:val="0"/>
        <w:color w:val="auto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2C34E78"/>
    <w:multiLevelType w:val="hybridMultilevel"/>
    <w:tmpl w:val="31B69B8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1D2E5F"/>
    <w:multiLevelType w:val="hybridMultilevel"/>
    <w:tmpl w:val="608E7BDE"/>
    <w:lvl w:ilvl="0" w:tplc="E4CE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280BD6"/>
    <w:multiLevelType w:val="multilevel"/>
    <w:tmpl w:val="6C1A7D0C"/>
    <w:lvl w:ilvl="0">
      <w:start w:val="1"/>
      <w:numFmt w:val="decimal"/>
      <w:pStyle w:val="List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pStyle w:val="List2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8" w15:restartNumberingAfterBreak="0">
    <w:nsid w:val="32995423"/>
    <w:multiLevelType w:val="hybridMultilevel"/>
    <w:tmpl w:val="F782BB2A"/>
    <w:lvl w:ilvl="0" w:tplc="D0A86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025BC7"/>
    <w:multiLevelType w:val="hybridMultilevel"/>
    <w:tmpl w:val="2D6A90B6"/>
    <w:lvl w:ilvl="0" w:tplc="23D0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932068"/>
    <w:multiLevelType w:val="hybridMultilevel"/>
    <w:tmpl w:val="F88CC604"/>
    <w:lvl w:ilvl="0" w:tplc="1409000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714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786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8586" w:hanging="360"/>
      </w:pPr>
      <w:rPr>
        <w:rFonts w:ascii="Wingdings" w:hAnsi="Wingdings" w:hint="default"/>
      </w:rPr>
    </w:lvl>
  </w:abstractNum>
  <w:abstractNum w:abstractNumId="21" w15:restartNumberingAfterBreak="0">
    <w:nsid w:val="41DD032B"/>
    <w:multiLevelType w:val="hybridMultilevel"/>
    <w:tmpl w:val="97587E62"/>
    <w:lvl w:ilvl="0" w:tplc="E4CE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6A6A6" w:themeColor="background1" w:themeShade="A6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90DB0"/>
    <w:multiLevelType w:val="multilevel"/>
    <w:tmpl w:val="D5220DC0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02" w:hanging="576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3" w15:restartNumberingAfterBreak="0">
    <w:nsid w:val="583D64EF"/>
    <w:multiLevelType w:val="hybridMultilevel"/>
    <w:tmpl w:val="063693B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60ECC"/>
    <w:multiLevelType w:val="multilevel"/>
    <w:tmpl w:val="9ACE592E"/>
    <w:lvl w:ilvl="0">
      <w:start w:val="1"/>
      <w:numFmt w:val="decimal"/>
      <w:pStyle w:val="TableHeadingNumbered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5C6B328A"/>
    <w:multiLevelType w:val="multilevel"/>
    <w:tmpl w:val="FA600140"/>
    <w:lvl w:ilvl="0">
      <w:start w:val="1"/>
      <w:numFmt w:val="decimal"/>
      <w:lvlText w:val="%1."/>
      <w:lvlJc w:val="left"/>
      <w:pPr>
        <w:ind w:left="357" w:hanging="35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16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lvlRestart w:val="0"/>
      <w:lvlText w:val="%2."/>
      <w:lvlJc w:val="left"/>
      <w:pPr>
        <w:ind w:left="357" w:hanging="35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6" w15:restartNumberingAfterBreak="0">
    <w:nsid w:val="5F632841"/>
    <w:multiLevelType w:val="multilevel"/>
    <w:tmpl w:val="0E869F12"/>
    <w:lvl w:ilvl="0">
      <w:start w:val="1"/>
      <w:numFmt w:val="decimal"/>
      <w:lvlText w:val="%1"/>
      <w:lvlJc w:val="left"/>
      <w:pPr>
        <w:ind w:left="432" w:hanging="432"/>
      </w:pPr>
      <w:rPr>
        <w:color w:val="AFBD22" w:themeColor="text2"/>
        <w:sz w:val="32"/>
        <w:szCs w:val="32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63CF5682"/>
    <w:multiLevelType w:val="multilevel"/>
    <w:tmpl w:val="22521DF4"/>
    <w:lvl w:ilvl="0">
      <w:start w:val="1"/>
      <w:numFmt w:val="decimal"/>
      <w:pStyle w:val="List5"/>
      <w:lvlText w:val="%1."/>
      <w:lvlJc w:val="left"/>
      <w:pPr>
        <w:ind w:left="340" w:hanging="340"/>
      </w:pPr>
      <w:rPr>
        <w:rFonts w:ascii="Arial Bold" w:hAnsi="Arial Bold" w:hint="default"/>
        <w:b/>
        <w:i w:val="0"/>
        <w:caps w:val="0"/>
        <w:strike w:val="0"/>
        <w:dstrike w:val="0"/>
        <w:vanish w:val="0"/>
        <w:color w:val="FFFFFF" w:themeColor="background1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8" w15:restartNumberingAfterBreak="0">
    <w:nsid w:val="653E3EEF"/>
    <w:multiLevelType w:val="hybridMultilevel"/>
    <w:tmpl w:val="2B584E6A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BA27E30"/>
    <w:multiLevelType w:val="multilevel"/>
    <w:tmpl w:val="AC36489E"/>
    <w:lvl w:ilvl="0">
      <w:start w:val="1"/>
      <w:numFmt w:val="decimal"/>
      <w:pStyle w:val="ListNumber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ListNumber2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D651D90"/>
    <w:multiLevelType w:val="hybridMultilevel"/>
    <w:tmpl w:val="C0841628"/>
    <w:lvl w:ilvl="0" w:tplc="1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2B12FD2"/>
    <w:multiLevelType w:val="hybridMultilevel"/>
    <w:tmpl w:val="ACB8798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3710982">
    <w:abstractNumId w:val="27"/>
  </w:num>
  <w:num w:numId="2" w16cid:durableId="577714478">
    <w:abstractNumId w:val="24"/>
  </w:num>
  <w:num w:numId="3" w16cid:durableId="2061397403">
    <w:abstractNumId w:val="7"/>
  </w:num>
  <w:num w:numId="4" w16cid:durableId="1649433477">
    <w:abstractNumId w:val="4"/>
  </w:num>
  <w:num w:numId="5" w16cid:durableId="92552662">
    <w:abstractNumId w:val="2"/>
  </w:num>
  <w:num w:numId="6" w16cid:durableId="17868512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9621692">
    <w:abstractNumId w:val="7"/>
    <w:lvlOverride w:ilvl="0">
      <w:lvl w:ilvl="0">
        <w:start w:val="1"/>
        <w:numFmt w:val="decimal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8" w16cid:durableId="100079305">
    <w:abstractNumId w:val="17"/>
  </w:num>
  <w:num w:numId="9" w16cid:durableId="2143032485">
    <w:abstractNumId w:val="17"/>
    <w:lvlOverride w:ilvl="0"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0" w16cid:durableId="1774671214">
    <w:abstractNumId w:val="3"/>
  </w:num>
  <w:num w:numId="11" w16cid:durableId="201091417">
    <w:abstractNumId w:val="1"/>
  </w:num>
  <w:num w:numId="12" w16cid:durableId="1112896843">
    <w:abstractNumId w:val="0"/>
  </w:num>
  <w:num w:numId="13" w16cid:durableId="1449006803">
    <w:abstractNumId w:val="29"/>
  </w:num>
  <w:num w:numId="14" w16cid:durableId="416555230">
    <w:abstractNumId w:val="17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5" w16cid:durableId="242836464">
    <w:abstractNumId w:val="17"/>
    <w:lvlOverride w:ilvl="0">
      <w:startOverride w:val="1"/>
      <w:lvl w:ilvl="0">
        <w:start w:val="1"/>
        <w:numFmt w:val="decimal"/>
        <w:pStyle w:val="List"/>
        <w:lvlText w:val="%1."/>
        <w:lvlJc w:val="left"/>
        <w:pPr>
          <w:ind w:left="357" w:hanging="357"/>
        </w:pPr>
        <w:rPr>
          <w:rFonts w:hint="default"/>
        </w:rPr>
      </w:lvl>
    </w:lvlOverride>
    <w:lvlOverride w:ilvl="1">
      <w:startOverride w:val="1"/>
      <w:lvl w:ilvl="1">
        <w:start w:val="1"/>
        <w:numFmt w:val="lowerLetter"/>
        <w:lvlRestart w:val="0"/>
        <w:pStyle w:val="List2"/>
        <w:lvlText w:val="%2."/>
        <w:lvlJc w:val="left"/>
        <w:pPr>
          <w:ind w:left="357" w:hanging="357"/>
        </w:pPr>
        <w:rPr>
          <w:rFonts w:hint="default"/>
        </w:rPr>
      </w:lvl>
    </w:lvlOverride>
    <w:lvlOverride w:ilvl="2">
      <w:startOverride w:val="1"/>
      <w:lvl w:ilvl="2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startOverride w:val="1"/>
      <w:lvl w:ilvl="4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startOverride w:val="1"/>
      <w:lvl w:ilvl="5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16" w16cid:durableId="213355534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5165270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808887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56864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383854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5880193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65999835">
    <w:abstractNumId w:val="25"/>
  </w:num>
  <w:num w:numId="23" w16cid:durableId="1271277040">
    <w:abstractNumId w:val="14"/>
  </w:num>
  <w:num w:numId="24" w16cid:durableId="1210797877">
    <w:abstractNumId w:val="13"/>
  </w:num>
  <w:num w:numId="25" w16cid:durableId="513501816">
    <w:abstractNumId w:val="5"/>
  </w:num>
  <w:num w:numId="26" w16cid:durableId="1440106877">
    <w:abstractNumId w:val="10"/>
  </w:num>
  <w:num w:numId="27" w16cid:durableId="2128544039">
    <w:abstractNumId w:val="22"/>
  </w:num>
  <w:num w:numId="28" w16cid:durableId="1132596537">
    <w:abstractNumId w:val="9"/>
  </w:num>
  <w:num w:numId="29" w16cid:durableId="1143237542">
    <w:abstractNumId w:val="26"/>
  </w:num>
  <w:num w:numId="30" w16cid:durableId="1924803444">
    <w:abstractNumId w:val="11"/>
  </w:num>
  <w:num w:numId="31" w16cid:durableId="677389265">
    <w:abstractNumId w:val="8"/>
  </w:num>
  <w:num w:numId="32" w16cid:durableId="1975333322">
    <w:abstractNumId w:val="18"/>
  </w:num>
  <w:num w:numId="33" w16cid:durableId="196282258">
    <w:abstractNumId w:val="6"/>
  </w:num>
  <w:num w:numId="34" w16cid:durableId="758867689">
    <w:abstractNumId w:val="31"/>
  </w:num>
  <w:num w:numId="35" w16cid:durableId="870537516">
    <w:abstractNumId w:val="30"/>
  </w:num>
  <w:num w:numId="36" w16cid:durableId="1307474921">
    <w:abstractNumId w:val="15"/>
  </w:num>
  <w:num w:numId="37" w16cid:durableId="1342927175">
    <w:abstractNumId w:val="12"/>
  </w:num>
  <w:num w:numId="38" w16cid:durableId="765617969">
    <w:abstractNumId w:val="23"/>
  </w:num>
  <w:num w:numId="39" w16cid:durableId="2064789137">
    <w:abstractNumId w:val="20"/>
  </w:num>
  <w:num w:numId="40" w16cid:durableId="2066296583">
    <w:abstractNumId w:val="21"/>
  </w:num>
  <w:num w:numId="41" w16cid:durableId="951014888">
    <w:abstractNumId w:val="16"/>
  </w:num>
  <w:num w:numId="42" w16cid:durableId="113915398">
    <w:abstractNumId w:val="19"/>
  </w:num>
  <w:num w:numId="43" w16cid:durableId="1391464155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C35"/>
    <w:rsid w:val="000000EF"/>
    <w:rsid w:val="000016CE"/>
    <w:rsid w:val="000025F6"/>
    <w:rsid w:val="00010DA6"/>
    <w:rsid w:val="00016E99"/>
    <w:rsid w:val="00032902"/>
    <w:rsid w:val="00053AB8"/>
    <w:rsid w:val="00057E8D"/>
    <w:rsid w:val="0006206B"/>
    <w:rsid w:val="00070A77"/>
    <w:rsid w:val="00070DBC"/>
    <w:rsid w:val="0008034B"/>
    <w:rsid w:val="000838AE"/>
    <w:rsid w:val="00090137"/>
    <w:rsid w:val="000D3F49"/>
    <w:rsid w:val="000D51C5"/>
    <w:rsid w:val="000E20FC"/>
    <w:rsid w:val="001009F9"/>
    <w:rsid w:val="001041D9"/>
    <w:rsid w:val="00114275"/>
    <w:rsid w:val="001173FA"/>
    <w:rsid w:val="0011760D"/>
    <w:rsid w:val="00143D5E"/>
    <w:rsid w:val="00154B00"/>
    <w:rsid w:val="00157021"/>
    <w:rsid w:val="00160D68"/>
    <w:rsid w:val="00161990"/>
    <w:rsid w:val="00184A90"/>
    <w:rsid w:val="001868F2"/>
    <w:rsid w:val="002033EC"/>
    <w:rsid w:val="002073E5"/>
    <w:rsid w:val="00216B5B"/>
    <w:rsid w:val="00245A46"/>
    <w:rsid w:val="0025045A"/>
    <w:rsid w:val="00250E0A"/>
    <w:rsid w:val="002627C9"/>
    <w:rsid w:val="002633D3"/>
    <w:rsid w:val="00263718"/>
    <w:rsid w:val="002A6A89"/>
    <w:rsid w:val="002B2050"/>
    <w:rsid w:val="002B7CD8"/>
    <w:rsid w:val="002D125C"/>
    <w:rsid w:val="002D1653"/>
    <w:rsid w:val="002D7D4B"/>
    <w:rsid w:val="002E2A7B"/>
    <w:rsid w:val="002F7BBD"/>
    <w:rsid w:val="002F7DAF"/>
    <w:rsid w:val="00304361"/>
    <w:rsid w:val="00314449"/>
    <w:rsid w:val="00314744"/>
    <w:rsid w:val="003405B5"/>
    <w:rsid w:val="00341566"/>
    <w:rsid w:val="00341A4B"/>
    <w:rsid w:val="003502E5"/>
    <w:rsid w:val="0036460C"/>
    <w:rsid w:val="00376D22"/>
    <w:rsid w:val="00386E36"/>
    <w:rsid w:val="0039073F"/>
    <w:rsid w:val="00395A5C"/>
    <w:rsid w:val="003A4031"/>
    <w:rsid w:val="003A49B0"/>
    <w:rsid w:val="003B54C2"/>
    <w:rsid w:val="003C006F"/>
    <w:rsid w:val="003D486C"/>
    <w:rsid w:val="003D4CFB"/>
    <w:rsid w:val="003D64AB"/>
    <w:rsid w:val="003E503F"/>
    <w:rsid w:val="00402400"/>
    <w:rsid w:val="00404DE5"/>
    <w:rsid w:val="004070B1"/>
    <w:rsid w:val="004277C5"/>
    <w:rsid w:val="004361C9"/>
    <w:rsid w:val="0045683E"/>
    <w:rsid w:val="00462D2E"/>
    <w:rsid w:val="00466687"/>
    <w:rsid w:val="00475D91"/>
    <w:rsid w:val="00490B50"/>
    <w:rsid w:val="00493D73"/>
    <w:rsid w:val="004970D3"/>
    <w:rsid w:val="004B42B4"/>
    <w:rsid w:val="00501B1F"/>
    <w:rsid w:val="00502DF8"/>
    <w:rsid w:val="005146DA"/>
    <w:rsid w:val="0051612B"/>
    <w:rsid w:val="0052688D"/>
    <w:rsid w:val="00554EAE"/>
    <w:rsid w:val="00555626"/>
    <w:rsid w:val="00563CE9"/>
    <w:rsid w:val="00573F18"/>
    <w:rsid w:val="0059349E"/>
    <w:rsid w:val="00594709"/>
    <w:rsid w:val="005B40A5"/>
    <w:rsid w:val="005B705F"/>
    <w:rsid w:val="005E2321"/>
    <w:rsid w:val="005F2986"/>
    <w:rsid w:val="005F2DAF"/>
    <w:rsid w:val="00606045"/>
    <w:rsid w:val="00612E19"/>
    <w:rsid w:val="006170E1"/>
    <w:rsid w:val="006407BB"/>
    <w:rsid w:val="0065320F"/>
    <w:rsid w:val="006534D7"/>
    <w:rsid w:val="006614F7"/>
    <w:rsid w:val="00662AC3"/>
    <w:rsid w:val="00664132"/>
    <w:rsid w:val="00673A09"/>
    <w:rsid w:val="00674CEA"/>
    <w:rsid w:val="00682854"/>
    <w:rsid w:val="00690036"/>
    <w:rsid w:val="00696BDC"/>
    <w:rsid w:val="006B7EE3"/>
    <w:rsid w:val="006D748E"/>
    <w:rsid w:val="006E4C8B"/>
    <w:rsid w:val="006F051E"/>
    <w:rsid w:val="0070120D"/>
    <w:rsid w:val="0070319B"/>
    <w:rsid w:val="00703B7A"/>
    <w:rsid w:val="00705404"/>
    <w:rsid w:val="00711EB6"/>
    <w:rsid w:val="007320B3"/>
    <w:rsid w:val="0074330F"/>
    <w:rsid w:val="007439B3"/>
    <w:rsid w:val="00776A97"/>
    <w:rsid w:val="0078106A"/>
    <w:rsid w:val="007931FD"/>
    <w:rsid w:val="007958D6"/>
    <w:rsid w:val="007A631D"/>
    <w:rsid w:val="007B3CC0"/>
    <w:rsid w:val="007D208F"/>
    <w:rsid w:val="007E0875"/>
    <w:rsid w:val="007E2A83"/>
    <w:rsid w:val="007E7C94"/>
    <w:rsid w:val="007F7BA5"/>
    <w:rsid w:val="00801544"/>
    <w:rsid w:val="00810133"/>
    <w:rsid w:val="00811563"/>
    <w:rsid w:val="00814509"/>
    <w:rsid w:val="00821DD9"/>
    <w:rsid w:val="008266C5"/>
    <w:rsid w:val="0083153C"/>
    <w:rsid w:val="00870A35"/>
    <w:rsid w:val="008A1847"/>
    <w:rsid w:val="008B5A82"/>
    <w:rsid w:val="008D2531"/>
    <w:rsid w:val="008D3CDE"/>
    <w:rsid w:val="008F455E"/>
    <w:rsid w:val="008F52A0"/>
    <w:rsid w:val="009031B4"/>
    <w:rsid w:val="009204B6"/>
    <w:rsid w:val="00920D4D"/>
    <w:rsid w:val="00937E11"/>
    <w:rsid w:val="009638D6"/>
    <w:rsid w:val="00970CAD"/>
    <w:rsid w:val="00975C54"/>
    <w:rsid w:val="00984526"/>
    <w:rsid w:val="009921D4"/>
    <w:rsid w:val="009923F4"/>
    <w:rsid w:val="009A05C6"/>
    <w:rsid w:val="009A2471"/>
    <w:rsid w:val="009B191F"/>
    <w:rsid w:val="009B2194"/>
    <w:rsid w:val="009B6C99"/>
    <w:rsid w:val="009B7F41"/>
    <w:rsid w:val="00A06AB9"/>
    <w:rsid w:val="00A17A99"/>
    <w:rsid w:val="00A20E45"/>
    <w:rsid w:val="00A23B6D"/>
    <w:rsid w:val="00A30F60"/>
    <w:rsid w:val="00A55953"/>
    <w:rsid w:val="00A56871"/>
    <w:rsid w:val="00A71304"/>
    <w:rsid w:val="00A72A33"/>
    <w:rsid w:val="00A7304E"/>
    <w:rsid w:val="00A73CD8"/>
    <w:rsid w:val="00A83482"/>
    <w:rsid w:val="00AA352A"/>
    <w:rsid w:val="00AB7450"/>
    <w:rsid w:val="00AB7D84"/>
    <w:rsid w:val="00AB7DEA"/>
    <w:rsid w:val="00AC45EF"/>
    <w:rsid w:val="00AE4F27"/>
    <w:rsid w:val="00AF12FE"/>
    <w:rsid w:val="00AF29AF"/>
    <w:rsid w:val="00B06ABE"/>
    <w:rsid w:val="00B16546"/>
    <w:rsid w:val="00B3506C"/>
    <w:rsid w:val="00B544BE"/>
    <w:rsid w:val="00B6701E"/>
    <w:rsid w:val="00B76535"/>
    <w:rsid w:val="00B76DC6"/>
    <w:rsid w:val="00B8464B"/>
    <w:rsid w:val="00B90AAD"/>
    <w:rsid w:val="00B94B62"/>
    <w:rsid w:val="00B95A4E"/>
    <w:rsid w:val="00BA1F12"/>
    <w:rsid w:val="00BA5CB9"/>
    <w:rsid w:val="00BC3493"/>
    <w:rsid w:val="00BD2095"/>
    <w:rsid w:val="00BD221A"/>
    <w:rsid w:val="00BE5F5D"/>
    <w:rsid w:val="00BE6E1C"/>
    <w:rsid w:val="00C030CA"/>
    <w:rsid w:val="00C17B90"/>
    <w:rsid w:val="00C23B00"/>
    <w:rsid w:val="00C33CA3"/>
    <w:rsid w:val="00C428C6"/>
    <w:rsid w:val="00C4506F"/>
    <w:rsid w:val="00C63E31"/>
    <w:rsid w:val="00C64CB0"/>
    <w:rsid w:val="00C93FF1"/>
    <w:rsid w:val="00CB540A"/>
    <w:rsid w:val="00CB5A24"/>
    <w:rsid w:val="00CC3D11"/>
    <w:rsid w:val="00CE336E"/>
    <w:rsid w:val="00D22D8C"/>
    <w:rsid w:val="00D234A6"/>
    <w:rsid w:val="00D40763"/>
    <w:rsid w:val="00D508EF"/>
    <w:rsid w:val="00D66351"/>
    <w:rsid w:val="00D6735F"/>
    <w:rsid w:val="00D86C35"/>
    <w:rsid w:val="00DB1289"/>
    <w:rsid w:val="00DC65E3"/>
    <w:rsid w:val="00DC7CEC"/>
    <w:rsid w:val="00DF2659"/>
    <w:rsid w:val="00E12A57"/>
    <w:rsid w:val="00E17EB9"/>
    <w:rsid w:val="00E2781D"/>
    <w:rsid w:val="00E36BD0"/>
    <w:rsid w:val="00E37536"/>
    <w:rsid w:val="00E40CD9"/>
    <w:rsid w:val="00E656F4"/>
    <w:rsid w:val="00E84AFA"/>
    <w:rsid w:val="00E86CD3"/>
    <w:rsid w:val="00ED3042"/>
    <w:rsid w:val="00EE10DC"/>
    <w:rsid w:val="00F070B4"/>
    <w:rsid w:val="00F25358"/>
    <w:rsid w:val="00F30FCE"/>
    <w:rsid w:val="00F37CF6"/>
    <w:rsid w:val="00F615AA"/>
    <w:rsid w:val="00F715D1"/>
    <w:rsid w:val="00F720A0"/>
    <w:rsid w:val="00F772FE"/>
    <w:rsid w:val="00F85FA5"/>
    <w:rsid w:val="00FA269D"/>
    <w:rsid w:val="00FA6960"/>
    <w:rsid w:val="00FA70BF"/>
    <w:rsid w:val="00FC0DDC"/>
    <w:rsid w:val="00FC2D04"/>
    <w:rsid w:val="00FC3CCD"/>
    <w:rsid w:val="00FD3387"/>
    <w:rsid w:val="00FE0BC0"/>
    <w:rsid w:val="00FF0231"/>
    <w:rsid w:val="00FF13A3"/>
    <w:rsid w:val="00FF4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FC01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NZ" w:eastAsia="en-US" w:bidi="ar-SA"/>
      </w:rPr>
    </w:rPrDefault>
    <w:pPrDefault>
      <w:pPr>
        <w:spacing w:after="160" w:line="24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006F"/>
    <w:pPr>
      <w:spacing w:after="120" w:line="264" w:lineRule="auto"/>
    </w:pPr>
  </w:style>
  <w:style w:type="paragraph" w:styleId="Heading1">
    <w:name w:val="heading 1"/>
    <w:basedOn w:val="Normal"/>
    <w:next w:val="Normal"/>
    <w:link w:val="Heading1Char"/>
    <w:uiPriority w:val="5"/>
    <w:qFormat/>
    <w:rsid w:val="00245A46"/>
    <w:pPr>
      <w:keepNext/>
      <w:keepLines/>
      <w:numPr>
        <w:numId w:val="30"/>
      </w:numPr>
      <w:spacing w:before="240"/>
      <w:outlineLvl w:val="0"/>
    </w:pPr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5"/>
    <w:unhideWhenUsed/>
    <w:qFormat/>
    <w:rsid w:val="00245A46"/>
    <w:pPr>
      <w:keepNext/>
      <w:keepLines/>
      <w:numPr>
        <w:ilvl w:val="1"/>
        <w:numId w:val="30"/>
      </w:numPr>
      <w:spacing w:before="240"/>
      <w:outlineLvl w:val="1"/>
    </w:pPr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5"/>
    <w:unhideWhenUsed/>
    <w:qFormat/>
    <w:rsid w:val="00C23B00"/>
    <w:pPr>
      <w:keepNext/>
      <w:keepLines/>
      <w:numPr>
        <w:ilvl w:val="2"/>
        <w:numId w:val="30"/>
      </w:numPr>
      <w:spacing w:before="240"/>
      <w:outlineLvl w:val="2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qFormat/>
    <w:rsid w:val="00776A97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1B5782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76A97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1B578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6A97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2395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6A97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2395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6A97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6A97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stTable3-Accent11">
    <w:name w:val="List Table 3 - Accent 11"/>
    <w:basedOn w:val="TableNormal"/>
    <w:next w:val="ListTable3-Accent1"/>
    <w:uiPriority w:val="48"/>
    <w:rsid w:val="00703B7A"/>
    <w:pPr>
      <w:spacing w:after="0" w:line="240" w:lineRule="auto"/>
    </w:pPr>
    <w:rPr>
      <w:rFonts w:ascii="Arial" w:hAnsi="Arial"/>
      <w:sz w:val="18"/>
      <w:szCs w:val="22"/>
    </w:rPr>
    <w:tblPr>
      <w:tblStyleRowBandSize w:val="1"/>
      <w:tblStyleColBandSize w:val="1"/>
      <w:tblBorders>
        <w:bottom w:val="single" w:sz="4" w:space="0" w:color="2575AE" w:themeColor="accent1"/>
      </w:tblBorders>
      <w:tblCellMar>
        <w:top w:w="113" w:type="dxa"/>
        <w:bottom w:w="113" w:type="dxa"/>
        <w:right w:w="142" w:type="dxa"/>
      </w:tblCellMar>
    </w:tblPr>
    <w:tcPr>
      <w:shd w:val="clear" w:color="auto" w:fill="CDE4F4" w:themeFill="accent1" w:themeFillTint="33"/>
    </w:tcPr>
    <w:tblStylePr w:type="firstRow">
      <w:rPr>
        <w:b w:val="0"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2575AE" w:themeFill="accent1"/>
      </w:tcPr>
    </w:tblStylePr>
    <w:tblStylePr w:type="lastRow">
      <w:rPr>
        <w:b w:val="0"/>
        <w:bCs/>
      </w:rPr>
      <w:tblPr/>
      <w:tcPr>
        <w:tcBorders>
          <w:top w:val="nil"/>
          <w:left w:val="nil"/>
          <w:bottom w:val="single" w:sz="4" w:space="0" w:color="2575AE" w:themeColor="accent1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AE3D2" w:themeFill="accent5" w:themeFillTint="33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814509"/>
    <w:pPr>
      <w:spacing w:after="0" w:line="240" w:lineRule="auto"/>
    </w:pPr>
    <w:tblPr>
      <w:tblStyleRowBandSize w:val="1"/>
      <w:tblStyleColBandSize w:val="1"/>
      <w:tblBorders>
        <w:top w:val="single" w:sz="4" w:space="0" w:color="2575AE" w:themeColor="accent1"/>
        <w:left w:val="single" w:sz="4" w:space="0" w:color="2575AE" w:themeColor="accent1"/>
        <w:bottom w:val="single" w:sz="4" w:space="0" w:color="2575AE" w:themeColor="accent1"/>
        <w:right w:val="single" w:sz="4" w:space="0" w:color="2575A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575AE" w:themeFill="accent1"/>
      </w:tcPr>
    </w:tblStylePr>
    <w:tblStylePr w:type="lastRow">
      <w:rPr>
        <w:b/>
        <w:bCs/>
      </w:rPr>
      <w:tblPr/>
      <w:tcPr>
        <w:tcBorders>
          <w:top w:val="double" w:sz="4" w:space="0" w:color="2575A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575AE" w:themeColor="accent1"/>
          <w:right w:val="single" w:sz="4" w:space="0" w:color="2575AE" w:themeColor="accent1"/>
        </w:tcBorders>
      </w:tcPr>
    </w:tblStylePr>
    <w:tblStylePr w:type="band1Horz">
      <w:tblPr/>
      <w:tcPr>
        <w:tcBorders>
          <w:top w:val="single" w:sz="4" w:space="0" w:color="2575AE" w:themeColor="accent1"/>
          <w:bottom w:val="single" w:sz="4" w:space="0" w:color="2575A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575AE" w:themeColor="accent1"/>
          <w:left w:val="nil"/>
        </w:tcBorders>
      </w:tcPr>
    </w:tblStylePr>
    <w:tblStylePr w:type="swCell">
      <w:tblPr/>
      <w:tcPr>
        <w:tcBorders>
          <w:top w:val="double" w:sz="4" w:space="0" w:color="2575AE" w:themeColor="accent1"/>
          <w:right w:val="nil"/>
        </w:tcBorders>
      </w:tcPr>
    </w:tblStylePr>
  </w:style>
  <w:style w:type="paragraph" w:customStyle="1" w:styleId="TableHeadingNumbered">
    <w:name w:val="Table Heading Numbered"/>
    <w:basedOn w:val="List5"/>
    <w:semiHidden/>
    <w:qFormat/>
    <w:rsid w:val="00FF13A3"/>
    <w:pPr>
      <w:numPr>
        <w:numId w:val="2"/>
      </w:numPr>
      <w:spacing w:after="0" w:line="240" w:lineRule="auto"/>
    </w:pPr>
    <w:rPr>
      <w:rFonts w:ascii="Arial" w:hAnsi="Arial"/>
      <w:b/>
      <w:bCs/>
      <w:color w:val="FFFFFF" w:themeColor="background1"/>
      <w:sz w:val="22"/>
      <w:szCs w:val="22"/>
    </w:rPr>
  </w:style>
  <w:style w:type="paragraph" w:styleId="List5">
    <w:name w:val="List 5"/>
    <w:basedOn w:val="Normal"/>
    <w:uiPriority w:val="99"/>
    <w:semiHidden/>
    <w:unhideWhenUsed/>
    <w:rsid w:val="00FF13A3"/>
    <w:pPr>
      <w:numPr>
        <w:numId w:val="1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A6A8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6A89"/>
  </w:style>
  <w:style w:type="paragraph" w:styleId="Footer">
    <w:name w:val="footer"/>
    <w:basedOn w:val="Normal"/>
    <w:link w:val="FooterChar"/>
    <w:uiPriority w:val="98"/>
    <w:unhideWhenUsed/>
    <w:rsid w:val="002D125C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caps/>
      <w:color w:val="2575AE" w:themeColor="accent1"/>
      <w:sz w:val="16"/>
    </w:rPr>
  </w:style>
  <w:style w:type="character" w:customStyle="1" w:styleId="FooterChar">
    <w:name w:val="Footer Char"/>
    <w:basedOn w:val="DefaultParagraphFont"/>
    <w:link w:val="Footer"/>
    <w:uiPriority w:val="98"/>
    <w:rsid w:val="00975C54"/>
    <w:rPr>
      <w:rFonts w:ascii="Arial" w:hAnsi="Arial"/>
      <w:caps/>
      <w:color w:val="2575AE" w:themeColor="accent1"/>
      <w:sz w:val="16"/>
    </w:rPr>
  </w:style>
  <w:style w:type="paragraph" w:styleId="Title">
    <w:name w:val="Title"/>
    <w:basedOn w:val="Normal"/>
    <w:next w:val="Normal"/>
    <w:link w:val="TitleChar"/>
    <w:uiPriority w:val="4"/>
    <w:qFormat/>
    <w:rsid w:val="003D486C"/>
    <w:pPr>
      <w:spacing w:before="240"/>
      <w:contextualSpacing/>
    </w:pPr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4"/>
    <w:rsid w:val="003D486C"/>
    <w:rPr>
      <w:rFonts w:asciiTheme="majorHAnsi" w:eastAsiaTheme="majorEastAsia" w:hAnsiTheme="majorHAnsi" w:cstheme="majorBidi"/>
      <w:b/>
      <w:color w:val="19456B" w:themeColor="background2"/>
      <w:kern w:val="28"/>
      <w:sz w:val="44"/>
      <w:szCs w:val="44"/>
    </w:rPr>
  </w:style>
  <w:style w:type="paragraph" w:styleId="Subtitle">
    <w:name w:val="Subtitle"/>
    <w:basedOn w:val="Normal"/>
    <w:next w:val="Normal"/>
    <w:link w:val="SubtitleChar"/>
    <w:uiPriority w:val="4"/>
    <w:qFormat/>
    <w:rsid w:val="00245A46"/>
    <w:pPr>
      <w:numPr>
        <w:ilvl w:val="1"/>
      </w:numPr>
      <w:spacing w:after="240"/>
    </w:pPr>
    <w:rPr>
      <w:rFonts w:eastAsiaTheme="minorEastAsia"/>
      <w:color w:val="006FB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4"/>
    <w:rsid w:val="00245A46"/>
    <w:rPr>
      <w:rFonts w:eastAsiaTheme="minorEastAsia"/>
      <w:color w:val="006FB8"/>
      <w:sz w:val="32"/>
      <w:szCs w:val="32"/>
    </w:rPr>
  </w:style>
  <w:style w:type="paragraph" w:customStyle="1" w:styleId="Details">
    <w:name w:val="Details"/>
    <w:basedOn w:val="Normal"/>
    <w:uiPriority w:val="97"/>
    <w:qFormat/>
    <w:rsid w:val="00B06ABE"/>
    <w:rPr>
      <w:color w:val="19456B" w:themeColor="background2"/>
    </w:rPr>
  </w:style>
  <w:style w:type="character" w:styleId="Hyperlink">
    <w:name w:val="Hyperlink"/>
    <w:basedOn w:val="DefaultParagraphFont"/>
    <w:uiPriority w:val="99"/>
    <w:unhideWhenUsed/>
    <w:rsid w:val="00161990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5"/>
    <w:rsid w:val="00245A46"/>
    <w:rPr>
      <w:rFonts w:asciiTheme="majorHAnsi" w:eastAsiaTheme="majorEastAsia" w:hAnsiTheme="majorHAnsi" w:cstheme="majorBidi"/>
      <w:b/>
      <w:color w:val="006FB8"/>
      <w:sz w:val="36"/>
      <w:szCs w:val="36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161990"/>
    <w:pPr>
      <w:spacing w:after="100"/>
      <w:ind w:left="1600"/>
    </w:pPr>
  </w:style>
  <w:style w:type="character" w:customStyle="1" w:styleId="Heading2Char">
    <w:name w:val="Heading 2 Char"/>
    <w:basedOn w:val="DefaultParagraphFont"/>
    <w:link w:val="Heading2"/>
    <w:uiPriority w:val="5"/>
    <w:rsid w:val="00245A46"/>
    <w:rPr>
      <w:rFonts w:asciiTheme="majorHAnsi" w:eastAsiaTheme="majorEastAsia" w:hAnsiTheme="majorHAnsi" w:cstheme="majorBidi"/>
      <w:b/>
      <w:color w:val="006FB8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5"/>
    <w:rsid w:val="00975C54"/>
    <w:rPr>
      <w:rFonts w:asciiTheme="majorHAnsi" w:eastAsiaTheme="majorEastAsia" w:hAnsiTheme="majorHAnsi" w:cstheme="majorBidi"/>
      <w:b/>
      <w:color w:val="000000" w:themeColor="text1"/>
    </w:rPr>
  </w:style>
  <w:style w:type="paragraph" w:styleId="TOC1">
    <w:name w:val="toc 1"/>
    <w:basedOn w:val="Normal"/>
    <w:next w:val="Normal"/>
    <w:link w:val="TOC1Char"/>
    <w:autoRedefine/>
    <w:uiPriority w:val="39"/>
    <w:unhideWhenUsed/>
    <w:rsid w:val="00053AB8"/>
    <w:pPr>
      <w:tabs>
        <w:tab w:val="right" w:leader="dot" w:pos="8778"/>
      </w:tabs>
      <w:spacing w:after="100"/>
    </w:pPr>
    <w:rPr>
      <w:caps/>
      <w:noProof/>
      <w:color w:val="19456B" w:themeColor="background2"/>
    </w:rPr>
  </w:style>
  <w:style w:type="paragraph" w:styleId="TOCHeading">
    <w:name w:val="TOC Heading"/>
    <w:basedOn w:val="Heading1"/>
    <w:next w:val="Normal"/>
    <w:uiPriority w:val="39"/>
    <w:unhideWhenUsed/>
    <w:qFormat/>
    <w:rsid w:val="00B06ABE"/>
    <w:pPr>
      <w:outlineLvl w:val="9"/>
    </w:pPr>
    <w:rPr>
      <w:color w:val="19456B" w:themeColor="background2"/>
      <w:sz w:val="20"/>
      <w:lang w:val="en-US"/>
    </w:rPr>
  </w:style>
  <w:style w:type="paragraph" w:styleId="ListParagraph">
    <w:name w:val="List Paragraph"/>
    <w:basedOn w:val="Normal"/>
    <w:uiPriority w:val="34"/>
    <w:qFormat/>
    <w:rsid w:val="00161990"/>
    <w:pPr>
      <w:ind w:left="720"/>
      <w:contextualSpacing/>
    </w:pPr>
  </w:style>
  <w:style w:type="paragraph" w:styleId="List">
    <w:name w:val="List"/>
    <w:basedOn w:val="Normal"/>
    <w:uiPriority w:val="99"/>
    <w:semiHidden/>
    <w:rsid w:val="00555626"/>
    <w:pPr>
      <w:numPr>
        <w:numId w:val="8"/>
      </w:numPr>
    </w:pPr>
  </w:style>
  <w:style w:type="paragraph" w:styleId="List2">
    <w:name w:val="List 2"/>
    <w:basedOn w:val="Normal"/>
    <w:uiPriority w:val="7"/>
    <w:rsid w:val="00555626"/>
    <w:pPr>
      <w:numPr>
        <w:ilvl w:val="1"/>
        <w:numId w:val="8"/>
      </w:numPr>
    </w:pPr>
  </w:style>
  <w:style w:type="paragraph" w:styleId="ListBullet">
    <w:name w:val="List Bullet"/>
    <w:basedOn w:val="Normal"/>
    <w:uiPriority w:val="7"/>
    <w:rsid w:val="00555626"/>
    <w:pPr>
      <w:numPr>
        <w:numId w:val="4"/>
      </w:numPr>
      <w:tabs>
        <w:tab w:val="clear" w:pos="360"/>
      </w:tabs>
      <w:ind w:left="284" w:hanging="284"/>
    </w:pPr>
  </w:style>
  <w:style w:type="paragraph" w:styleId="ListBullet2">
    <w:name w:val="List Bullet 2"/>
    <w:basedOn w:val="Normal"/>
    <w:uiPriority w:val="7"/>
    <w:rsid w:val="00555626"/>
    <w:pPr>
      <w:numPr>
        <w:numId w:val="5"/>
      </w:numPr>
      <w:ind w:left="567" w:hanging="283"/>
    </w:pPr>
  </w:style>
  <w:style w:type="table" w:styleId="TableGrid">
    <w:name w:val="Table Grid"/>
    <w:basedOn w:val="TableNormal"/>
    <w:uiPriority w:val="39"/>
    <w:rsid w:val="00555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ueTextIndent">
    <w:name w:val="Blue Text Indent"/>
    <w:uiPriority w:val="3"/>
    <w:qFormat/>
    <w:rsid w:val="000D51C5"/>
    <w:pPr>
      <w:pBdr>
        <w:left w:val="single" w:sz="4" w:space="15" w:color="2575AE" w:themeColor="accent1"/>
      </w:pBdr>
      <w:spacing w:after="120" w:line="264" w:lineRule="auto"/>
      <w:ind w:left="227" w:right="2268"/>
    </w:pPr>
    <w:rPr>
      <w:color w:val="2575AE" w:themeColor="accent1"/>
    </w:rPr>
  </w:style>
  <w:style w:type="paragraph" w:customStyle="1" w:styleId="GreenTextIndent">
    <w:name w:val="Green Text Indent"/>
    <w:uiPriority w:val="4"/>
    <w:rsid w:val="000D51C5"/>
    <w:pPr>
      <w:pBdr>
        <w:left w:val="single" w:sz="4" w:space="15" w:color="AFBD22" w:themeColor="text2"/>
      </w:pBdr>
      <w:spacing w:after="120" w:line="264" w:lineRule="auto"/>
      <w:ind w:left="227" w:right="2268"/>
    </w:pPr>
    <w:rPr>
      <w:color w:val="AFBD22" w:themeColor="text2"/>
    </w:rPr>
  </w:style>
  <w:style w:type="character" w:styleId="PlaceholderText">
    <w:name w:val="Placeholder Text"/>
    <w:basedOn w:val="DefaultParagraphFont"/>
    <w:uiPriority w:val="99"/>
    <w:semiHidden/>
    <w:rsid w:val="002D125C"/>
    <w:rPr>
      <w:color w:val="808080"/>
    </w:rPr>
  </w:style>
  <w:style w:type="table" w:styleId="TableGridLight">
    <w:name w:val="Grid Table Light"/>
    <w:basedOn w:val="TableNormal"/>
    <w:uiPriority w:val="40"/>
    <w:rsid w:val="00B16546"/>
    <w:pPr>
      <w:spacing w:after="0" w:line="240" w:lineRule="auto"/>
    </w:pPr>
    <w:tblPr>
      <w:tblCellMar>
        <w:left w:w="0" w:type="dxa"/>
        <w:right w:w="0" w:type="dxa"/>
      </w:tblCellMar>
    </w:tblPr>
    <w:tcPr>
      <w:shd w:val="clear" w:color="auto" w:fill="auto"/>
    </w:tcPr>
  </w:style>
  <w:style w:type="paragraph" w:styleId="ListNumber">
    <w:name w:val="List Number"/>
    <w:basedOn w:val="Normal"/>
    <w:uiPriority w:val="99"/>
    <w:semiHidden/>
    <w:rsid w:val="00FA6960"/>
    <w:pPr>
      <w:numPr>
        <w:numId w:val="13"/>
      </w:numPr>
      <w:spacing w:after="360" w:line="400" w:lineRule="exact"/>
      <w:contextualSpacing/>
    </w:pPr>
    <w:rPr>
      <w:b/>
      <w:caps/>
      <w:color w:val="197D5D" w:themeColor="accent2"/>
      <w:sz w:val="36"/>
      <w:szCs w:val="36"/>
    </w:rPr>
  </w:style>
  <w:style w:type="paragraph" w:styleId="ListNumber2">
    <w:name w:val="List Number 2"/>
    <w:basedOn w:val="Normal"/>
    <w:uiPriority w:val="99"/>
    <w:semiHidden/>
    <w:rsid w:val="00FA6960"/>
    <w:pPr>
      <w:numPr>
        <w:ilvl w:val="1"/>
        <w:numId w:val="13"/>
      </w:numPr>
      <w:spacing w:before="240" w:line="320" w:lineRule="exact"/>
      <w:contextualSpacing/>
    </w:pPr>
    <w:rPr>
      <w:b/>
      <w:color w:val="2575AE" w:themeColor="accent1"/>
      <w:sz w:val="28"/>
      <w:szCs w:val="28"/>
    </w:rPr>
  </w:style>
  <w:style w:type="paragraph" w:styleId="ListNumber3">
    <w:name w:val="List Number 3"/>
    <w:basedOn w:val="Normal"/>
    <w:uiPriority w:val="99"/>
    <w:semiHidden/>
    <w:rsid w:val="00FA6960"/>
    <w:pPr>
      <w:numPr>
        <w:ilvl w:val="2"/>
        <w:numId w:val="13"/>
      </w:numPr>
      <w:spacing w:before="240"/>
      <w:contextualSpacing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245A46"/>
    <w:pPr>
      <w:tabs>
        <w:tab w:val="right" w:leader="dot" w:pos="8778"/>
      </w:tabs>
      <w:spacing w:after="100"/>
      <w:ind w:left="200"/>
    </w:pPr>
    <w:rPr>
      <w:rFonts w:asciiTheme="majorHAnsi" w:hAnsiTheme="majorHAnsi" w:cstheme="majorHAnsi"/>
      <w:b/>
      <w:noProof/>
      <w:color w:val="3E75C8"/>
    </w:rPr>
  </w:style>
  <w:style w:type="paragraph" w:styleId="TOC3">
    <w:name w:val="toc 3"/>
    <w:basedOn w:val="Normal"/>
    <w:next w:val="Normal"/>
    <w:autoRedefine/>
    <w:uiPriority w:val="39"/>
    <w:unhideWhenUsed/>
    <w:rsid w:val="00BE5F5D"/>
    <w:pPr>
      <w:tabs>
        <w:tab w:val="right" w:leader="dot" w:pos="8789"/>
      </w:tabs>
      <w:spacing w:after="100"/>
      <w:ind w:left="400"/>
    </w:pPr>
  </w:style>
  <w:style w:type="paragraph" w:styleId="NoSpacing">
    <w:name w:val="No Spacing"/>
    <w:uiPriority w:val="1"/>
    <w:qFormat/>
    <w:rsid w:val="00BD221A"/>
    <w:pPr>
      <w:spacing w:after="0" w:line="240" w:lineRule="auto"/>
    </w:pPr>
  </w:style>
  <w:style w:type="paragraph" w:customStyle="1" w:styleId="InformationPageNormal">
    <w:name w:val="Information Page Normal"/>
    <w:uiPriority w:val="1"/>
    <w:qFormat/>
    <w:rsid w:val="00BD221A"/>
    <w:pPr>
      <w:ind w:right="-1418"/>
    </w:pPr>
  </w:style>
  <w:style w:type="paragraph" w:customStyle="1" w:styleId="ListNumbering">
    <w:name w:val="List Numbering"/>
    <w:basedOn w:val="ListBullet"/>
    <w:uiPriority w:val="6"/>
    <w:qFormat/>
    <w:rsid w:val="00801544"/>
    <w:pPr>
      <w:numPr>
        <w:numId w:val="23"/>
      </w:numPr>
    </w:pPr>
  </w:style>
  <w:style w:type="paragraph" w:customStyle="1" w:styleId="Footer2">
    <w:name w:val="Footer 2"/>
    <w:basedOn w:val="Normal"/>
    <w:link w:val="Footer2Char"/>
    <w:qFormat/>
    <w:rsid w:val="00245A46"/>
    <w:rPr>
      <w:rFonts w:ascii="Arial" w:hAnsi="Arial"/>
      <w:color w:val="000000" w:themeColor="text1"/>
      <w:sz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06ABE"/>
    <w:rPr>
      <w:color w:val="605E5C"/>
      <w:shd w:val="clear" w:color="auto" w:fill="E1DFDD"/>
    </w:rPr>
  </w:style>
  <w:style w:type="character" w:customStyle="1" w:styleId="Footer2Char">
    <w:name w:val="Footer 2 Char"/>
    <w:basedOn w:val="DefaultParagraphFont"/>
    <w:link w:val="Footer2"/>
    <w:rsid w:val="00245A46"/>
    <w:rPr>
      <w:rFonts w:ascii="Arial" w:hAnsi="Arial"/>
      <w:color w:val="000000" w:themeColor="text1"/>
      <w:sz w:val="16"/>
    </w:rPr>
  </w:style>
  <w:style w:type="paragraph" w:customStyle="1" w:styleId="Titlecontents">
    <w:name w:val="Title contents"/>
    <w:basedOn w:val="TOC1"/>
    <w:link w:val="TitlecontentsChar"/>
    <w:qFormat/>
    <w:rsid w:val="007931FD"/>
    <w:rPr>
      <w:rFonts w:cstheme="majorHAnsi"/>
      <w:caps w:val="0"/>
    </w:rPr>
  </w:style>
  <w:style w:type="character" w:customStyle="1" w:styleId="TOC1Char">
    <w:name w:val="TOC 1 Char"/>
    <w:basedOn w:val="DefaultParagraphFont"/>
    <w:link w:val="TOC1"/>
    <w:uiPriority w:val="39"/>
    <w:rsid w:val="00B06ABE"/>
    <w:rPr>
      <w:caps/>
      <w:noProof/>
      <w:color w:val="19456B" w:themeColor="background2"/>
    </w:rPr>
  </w:style>
  <w:style w:type="character" w:customStyle="1" w:styleId="TitlecontentsChar">
    <w:name w:val="Title contents Char"/>
    <w:basedOn w:val="TOC1Char"/>
    <w:link w:val="Titlecontents"/>
    <w:rsid w:val="002627C9"/>
    <w:rPr>
      <w:rFonts w:cstheme="majorHAnsi"/>
      <w:caps w:val="0"/>
      <w:noProof/>
      <w:color w:val="19456B" w:themeColor="background2"/>
    </w:rPr>
  </w:style>
  <w:style w:type="paragraph" w:styleId="BodyText">
    <w:name w:val="Body Text"/>
    <w:basedOn w:val="Normal"/>
    <w:link w:val="BodyTextChar"/>
    <w:uiPriority w:val="99"/>
    <w:semiHidden/>
    <w:unhideWhenUsed/>
    <w:rsid w:val="002627C9"/>
  </w:style>
  <w:style w:type="character" w:customStyle="1" w:styleId="BodyTextChar">
    <w:name w:val="Body Text Char"/>
    <w:basedOn w:val="DefaultParagraphFont"/>
    <w:link w:val="BodyText"/>
    <w:uiPriority w:val="99"/>
    <w:semiHidden/>
    <w:rsid w:val="002627C9"/>
  </w:style>
  <w:style w:type="character" w:styleId="IntenseEmphasis">
    <w:name w:val="Intense Emphasis"/>
    <w:basedOn w:val="DefaultParagraphFont"/>
    <w:uiPriority w:val="21"/>
    <w:qFormat/>
    <w:rsid w:val="002073E5"/>
    <w:rPr>
      <w:i/>
      <w:iCs/>
      <w:color w:val="2575AE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6A97"/>
    <w:rPr>
      <w:rFonts w:asciiTheme="majorHAnsi" w:eastAsiaTheme="majorEastAsia" w:hAnsiTheme="majorHAnsi" w:cstheme="majorBidi"/>
      <w:i/>
      <w:iCs/>
      <w:color w:val="1B5782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76A97"/>
    <w:rPr>
      <w:rFonts w:asciiTheme="majorHAnsi" w:eastAsiaTheme="majorEastAsia" w:hAnsiTheme="majorHAnsi" w:cstheme="majorBidi"/>
      <w:color w:val="1B578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6A97"/>
    <w:rPr>
      <w:rFonts w:asciiTheme="majorHAnsi" w:eastAsiaTheme="majorEastAsia" w:hAnsiTheme="majorHAnsi" w:cstheme="majorBidi"/>
      <w:color w:val="12395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6A97"/>
    <w:rPr>
      <w:rFonts w:asciiTheme="majorHAnsi" w:eastAsiaTheme="majorEastAsia" w:hAnsiTheme="majorHAnsi" w:cstheme="majorBidi"/>
      <w:i/>
      <w:iCs/>
      <w:color w:val="12395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6A9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6A9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DC65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65E3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65E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65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65E3"/>
    <w:rPr>
      <w:b/>
      <w:bCs/>
    </w:rPr>
  </w:style>
  <w:style w:type="paragraph" w:customStyle="1" w:styleId="Default">
    <w:name w:val="Default"/>
    <w:rsid w:val="00E84AFA"/>
    <w:pPr>
      <w:autoSpaceDE w:val="0"/>
      <w:autoSpaceDN w:val="0"/>
      <w:adjustRightInd w:val="0"/>
      <w:spacing w:after="0" w:line="240" w:lineRule="auto"/>
    </w:pPr>
    <w:rPr>
      <w:rFonts w:ascii="Lucida Sans" w:hAnsi="Lucida Sans" w:cs="Lucida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5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3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6.xm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4EDA9CFAF184EA3BD3BF60007B889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D2063A-985B-4F55-BBD5-EE4533B44302}"/>
      </w:docPartPr>
      <w:docPartBody>
        <w:p w:rsidR="00EA1E99" w:rsidRDefault="00EA1E99">
          <w:pPr>
            <w:pStyle w:val="24EDA9CFAF184EA3BD3BF60007B8892A"/>
          </w:pPr>
          <w:r w:rsidRPr="00A21BA2">
            <w:rPr>
              <w:rStyle w:val="PlaceholderText"/>
            </w:rPr>
            <w:t>Choose an item.</w:t>
          </w:r>
        </w:p>
      </w:docPartBody>
    </w:docPart>
    <w:docPart>
      <w:docPartPr>
        <w:name w:val="D07D16C2E1C44F5AAC5E3DB04B299D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F2CA0-6404-4E2F-9F6B-F63E332F5FC6}"/>
      </w:docPartPr>
      <w:docPartBody>
        <w:p w:rsidR="00EA1E99" w:rsidRDefault="00EA1E99">
          <w:pPr>
            <w:pStyle w:val="D07D16C2E1C44F5AAC5E3DB04B299D0E"/>
          </w:pPr>
          <w:r w:rsidRPr="00A21BA2">
            <w:rPr>
              <w:rStyle w:val="PlaceholderText"/>
            </w:rPr>
            <w:t>Choose an item.</w:t>
          </w:r>
        </w:p>
      </w:docPartBody>
    </w:docPart>
    <w:docPart>
      <w:docPartPr>
        <w:name w:val="7B0BDD345A534163A4303B89FD51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907AE-18A3-43DA-8253-A83570DE9320}"/>
      </w:docPartPr>
      <w:docPartBody>
        <w:p w:rsidR="00EA1E99" w:rsidRDefault="00EA1E99">
          <w:pPr>
            <w:pStyle w:val="7B0BDD345A534163A4303B89FD51CAE2"/>
          </w:pPr>
          <w:r w:rsidRPr="007017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07FF79F4094948EBA44E49C7BE09C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8FCEAC-E544-4153-B101-F197C9D4A6EE}"/>
      </w:docPartPr>
      <w:docPartBody>
        <w:p w:rsidR="00EA1E99" w:rsidRDefault="00EA1E99">
          <w:pPr>
            <w:pStyle w:val="07FF79F4094948EBA44E49C7BE09C82E"/>
          </w:pPr>
          <w:r w:rsidRPr="00A21BA2">
            <w:rPr>
              <w:rStyle w:val="PlaceholderText"/>
            </w:rPr>
            <w:t>Choose an item.</w:t>
          </w:r>
        </w:p>
      </w:docPartBody>
    </w:docPart>
    <w:docPart>
      <w:docPartPr>
        <w:name w:val="4862B76E71F9435684DF6849193D3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6C796-9472-43BF-BCED-4CC43E51A4C6}"/>
      </w:docPartPr>
      <w:docPartBody>
        <w:p w:rsidR="00EA1E99" w:rsidRDefault="00EA1E99">
          <w:pPr>
            <w:pStyle w:val="4862B76E71F9435684DF6849193D36F7"/>
          </w:pPr>
          <w:r w:rsidRPr="00A21BA2">
            <w:rPr>
              <w:rStyle w:val="PlaceholderText"/>
            </w:rPr>
            <w:t>Choose an item.</w:t>
          </w:r>
        </w:p>
      </w:docPartBody>
    </w:docPart>
    <w:docPart>
      <w:docPartPr>
        <w:name w:val="0B0F858BBA8048B7ACBCBC91D71125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8E607A-C8EC-4F19-8FB9-362117FA7D99}"/>
      </w:docPartPr>
      <w:docPartBody>
        <w:p w:rsidR="00EA1E99" w:rsidRDefault="00EA1E99">
          <w:pPr>
            <w:pStyle w:val="0B0F858BBA8048B7ACBCBC91D71125F5"/>
          </w:pPr>
          <w:r w:rsidRPr="00A21BA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ryant Regular">
    <w:altName w:val="Corbel"/>
    <w:panose1 w:val="00000000000000000000"/>
    <w:charset w:val="00"/>
    <w:family w:val="swiss"/>
    <w:notTrueType/>
    <w:pitch w:val="variable"/>
    <w:sig w:usb0="A00002AF" w:usb1="5000204A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TSans-Regular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E99"/>
    <w:rsid w:val="006E4C8B"/>
    <w:rsid w:val="00C63E31"/>
    <w:rsid w:val="00EA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NZ" w:eastAsia="en-N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24EDA9CFAF184EA3BD3BF60007B8892A">
    <w:name w:val="24EDA9CFAF184EA3BD3BF60007B8892A"/>
  </w:style>
  <w:style w:type="paragraph" w:customStyle="1" w:styleId="D07D16C2E1C44F5AAC5E3DB04B299D0E">
    <w:name w:val="D07D16C2E1C44F5AAC5E3DB04B299D0E"/>
  </w:style>
  <w:style w:type="paragraph" w:customStyle="1" w:styleId="7B0BDD345A534163A4303B89FD51CAE2">
    <w:name w:val="7B0BDD345A534163A4303B89FD51CAE2"/>
  </w:style>
  <w:style w:type="paragraph" w:customStyle="1" w:styleId="07FF79F4094948EBA44E49C7BE09C82E">
    <w:name w:val="07FF79F4094948EBA44E49C7BE09C82E"/>
  </w:style>
  <w:style w:type="paragraph" w:customStyle="1" w:styleId="4862B76E71F9435684DF6849193D36F7">
    <w:name w:val="4862B76E71F9435684DF6849193D36F7"/>
  </w:style>
  <w:style w:type="paragraph" w:customStyle="1" w:styleId="0B0F858BBA8048B7ACBCBC91D71125F5">
    <w:name w:val="0B0F858BBA8048B7ACBCBC91D71125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AFBD22"/>
      </a:dk2>
      <a:lt2>
        <a:srgbClr val="19456B"/>
      </a:lt2>
      <a:accent1>
        <a:srgbClr val="2575AE"/>
      </a:accent1>
      <a:accent2>
        <a:srgbClr val="197D5D"/>
      </a:accent2>
      <a:accent3>
        <a:srgbClr val="008B97"/>
      </a:accent3>
      <a:accent4>
        <a:srgbClr val="F2CD00"/>
      </a:accent4>
      <a:accent5>
        <a:srgbClr val="E87722"/>
      </a:accent5>
      <a:accent6>
        <a:srgbClr val="CA4142"/>
      </a:accent6>
      <a:hlink>
        <a:srgbClr val="0563C1"/>
      </a:hlink>
      <a:folHlink>
        <a:srgbClr val="954F72"/>
      </a:folHlink>
    </a:clrScheme>
    <a:fontScheme name="NZT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46FC6-C506-4B3B-88C4-128B0703D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1605</Words>
  <Characters>9150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2025-05-27T22:12:00Z</dcterms:created>
  <dcterms:modified xsi:type="dcterms:W3CDTF">2025-05-27T22:12:00Z</dcterms:modified>
</cp:coreProperties>
</file>